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CABE3B" w14:textId="77777777" w:rsidR="00374DE3" w:rsidRDefault="006C17D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企业商业秘密保护管理员管理办法</w:t>
      </w:r>
    </w:p>
    <w:p w14:paraId="1DBA8211" w14:textId="77777777" w:rsidR="00374DE3" w:rsidRDefault="00374DE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43BA2F34" w14:textId="77777777" w:rsidR="00374DE3" w:rsidRDefault="006C17DB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第一章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总则</w:t>
      </w:r>
    </w:p>
    <w:p w14:paraId="1DFAAAAB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sz w:val="32"/>
          <w:szCs w:val="32"/>
        </w:rPr>
        <w:t>【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目的</w:t>
      </w:r>
      <w:r>
        <w:rPr>
          <w:rFonts w:ascii="仿宋_GB2312" w:eastAsia="仿宋_GB2312" w:hAnsi="仿宋_GB2312" w:cs="仿宋_GB2312" w:hint="eastAsia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>为了加强</w:t>
      </w:r>
      <w:r>
        <w:rPr>
          <w:rFonts w:ascii="仿宋_GB2312" w:eastAsia="仿宋_GB2312" w:hint="eastAsia"/>
          <w:sz w:val="32"/>
          <w:szCs w:val="32"/>
        </w:rPr>
        <w:t>企业</w:t>
      </w:r>
      <w:r>
        <w:rPr>
          <w:rFonts w:ascii="仿宋_GB2312" w:eastAsia="仿宋_GB2312" w:hint="eastAsia"/>
          <w:sz w:val="32"/>
          <w:szCs w:val="32"/>
        </w:rPr>
        <w:t>商业秘密保护管理员的管理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提高保密管理员的业务能力和专业素养，提升企业</w:t>
      </w:r>
      <w:r>
        <w:rPr>
          <w:rFonts w:ascii="仿宋_GB2312" w:eastAsia="仿宋_GB2312" w:hint="eastAsia"/>
          <w:sz w:val="32"/>
          <w:szCs w:val="32"/>
        </w:rPr>
        <w:t>商业秘密保护能力，维护</w:t>
      </w:r>
      <w:r>
        <w:rPr>
          <w:rFonts w:ascii="仿宋_GB2312" w:eastAsia="仿宋_GB2312" w:hint="eastAsia"/>
          <w:sz w:val="32"/>
          <w:szCs w:val="32"/>
        </w:rPr>
        <w:t>公司</w:t>
      </w:r>
      <w:r>
        <w:rPr>
          <w:rFonts w:ascii="仿宋_GB2312" w:eastAsia="仿宋_GB2312" w:hint="eastAsia"/>
          <w:sz w:val="32"/>
          <w:szCs w:val="32"/>
        </w:rPr>
        <w:t>的核心竞争力和</w:t>
      </w:r>
      <w:r>
        <w:rPr>
          <w:rFonts w:ascii="仿宋_GB2312" w:eastAsia="仿宋_GB2312" w:hint="eastAsia"/>
          <w:sz w:val="32"/>
          <w:szCs w:val="32"/>
        </w:rPr>
        <w:t>合法权益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反不正当竞争法</w:t>
      </w:r>
      <w:r>
        <w:rPr>
          <w:rFonts w:ascii="仿宋_GB2312" w:eastAsia="仿宋_GB2312" w:hint="eastAsia"/>
          <w:sz w:val="32"/>
          <w:szCs w:val="32"/>
        </w:rPr>
        <w:t>》《</w:t>
      </w:r>
      <w:r>
        <w:rPr>
          <w:rFonts w:ascii="仿宋_GB2312" w:eastAsia="仿宋_GB2312" w:hint="eastAsia"/>
          <w:sz w:val="32"/>
          <w:szCs w:val="32"/>
        </w:rPr>
        <w:t>保守国家秘密法》</w:t>
      </w:r>
      <w:r>
        <w:rPr>
          <w:rFonts w:ascii="仿宋_GB2312" w:eastAsia="仿宋_GB2312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民法典》《劳动合同法》等相关法律法规，</w:t>
      </w:r>
      <w:r>
        <w:rPr>
          <w:rFonts w:ascii="仿宋_GB2312" w:eastAsia="仿宋_GB2312" w:hint="eastAsia"/>
          <w:sz w:val="32"/>
          <w:szCs w:val="32"/>
        </w:rPr>
        <w:t>制定本办法。</w:t>
      </w:r>
    </w:p>
    <w:p w14:paraId="090F3A5E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第二条</w:t>
      </w:r>
      <w:r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int="eastAsia"/>
          <w:b/>
          <w:bCs/>
          <w:sz w:val="32"/>
          <w:szCs w:val="32"/>
        </w:rPr>
        <w:t>适用范围</w:t>
      </w:r>
      <w:r>
        <w:rPr>
          <w:rFonts w:ascii="仿宋_GB2312" w:eastAsia="仿宋_GB2312" w:hint="eastAsia"/>
          <w:sz w:val="32"/>
          <w:szCs w:val="32"/>
        </w:rPr>
        <w:t>】本办法适用于企业内所有从事商业秘密保密工作的联络员。</w:t>
      </w:r>
    </w:p>
    <w:p w14:paraId="39DFC7E9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第三条</w:t>
      </w:r>
      <w:r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int="eastAsia"/>
          <w:b/>
          <w:bCs/>
          <w:sz w:val="32"/>
          <w:szCs w:val="32"/>
        </w:rPr>
        <w:t>角色定义</w:t>
      </w:r>
      <w:r>
        <w:rPr>
          <w:rFonts w:ascii="仿宋_GB2312" w:eastAsia="仿宋_GB2312" w:hint="eastAsia"/>
          <w:sz w:val="32"/>
          <w:szCs w:val="32"/>
        </w:rPr>
        <w:t>】商业秘密保护管理员是企业中负责商业秘密保护工作的专职员，应具有高度的责任心、保密意识和专业知识，能够熟练掌握保密法律法规，根据法律法规要求制定和执行相应的保密政策和措施，能够独立、有效地协调、执行商业秘密保护工作。</w:t>
      </w:r>
    </w:p>
    <w:p w14:paraId="033F409C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第四条</w:t>
      </w:r>
      <w:r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int="eastAsia"/>
          <w:b/>
          <w:bCs/>
          <w:sz w:val="32"/>
          <w:szCs w:val="32"/>
        </w:rPr>
        <w:t>设置要求</w:t>
      </w:r>
      <w:r>
        <w:rPr>
          <w:rFonts w:ascii="仿宋_GB2312" w:eastAsia="仿宋_GB2312" w:hint="eastAsia"/>
          <w:sz w:val="32"/>
          <w:szCs w:val="32"/>
        </w:rPr>
        <w:t>】企业应</w:t>
      </w:r>
      <w:r>
        <w:rPr>
          <w:rFonts w:ascii="仿宋_GB2312" w:eastAsia="仿宋_GB2312" w:hint="eastAsia"/>
          <w:sz w:val="32"/>
          <w:szCs w:val="32"/>
        </w:rPr>
        <w:t>根据实际情况，结合自身的经营模式、研发重点、市场比例、商业价值、竞争优势、主要风险等，</w:t>
      </w:r>
      <w:r>
        <w:rPr>
          <w:rFonts w:ascii="仿宋_GB2312" w:eastAsia="仿宋_GB2312" w:hint="eastAsia"/>
          <w:sz w:val="32"/>
          <w:szCs w:val="32"/>
        </w:rPr>
        <w:t>在各部门</w:t>
      </w:r>
      <w:r>
        <w:rPr>
          <w:rFonts w:ascii="仿宋_GB2312" w:eastAsia="仿宋_GB2312" w:hint="eastAsia"/>
          <w:sz w:val="32"/>
          <w:szCs w:val="32"/>
        </w:rPr>
        <w:t>配备专职或兼职的商业秘密管理人员负责商业秘密管理工作。</w:t>
      </w:r>
    </w:p>
    <w:p w14:paraId="46C49E50" w14:textId="77777777" w:rsidR="00374DE3" w:rsidRDefault="006C17DB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第二章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工作职责</w:t>
      </w:r>
    </w:p>
    <w:p w14:paraId="07D87900" w14:textId="77777777" w:rsidR="00374DE3" w:rsidRDefault="006C17DB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第五条【工作职责】</w:t>
      </w:r>
    </w:p>
    <w:p w14:paraId="04C4FE22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协助制定、执行、监督完善商业秘密保护管理制度，传达公司关于商业秘密管理的决策和要求，统筹协调部门间的商业秘密管理工作。推动商业秘密保护措施的落实，监督企业保密工作的执行情况，对商业秘密的使用和保管情况，及时发现和纠正违规行为。协助制定商业秘密泄密或被侵权的应急处置预案，</w:t>
      </w:r>
      <w:r>
        <w:rPr>
          <w:rFonts w:ascii="仿宋_GB2312" w:eastAsia="仿宋_GB2312" w:hint="eastAsia"/>
          <w:sz w:val="32"/>
          <w:szCs w:val="32"/>
        </w:rPr>
        <w:t>建立紧急应对流程，将危害控制在最小范围内。</w:t>
      </w:r>
    </w:p>
    <w:p w14:paraId="7E943BA0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（二）配合行政、信息、硬件维护等部门开展商业秘密信息、涉密物品、涉密载体、涉密人员、涉密区域等的识别和管理，以标记、分类、隔离、加密、封存、限制能够接触或者获取的人员范围等方式，</w:t>
      </w:r>
      <w:r>
        <w:rPr>
          <w:rFonts w:ascii="仿宋_GB2312" w:eastAsia="仿宋_GB2312" w:hint="eastAsia"/>
          <w:sz w:val="32"/>
          <w:szCs w:val="32"/>
        </w:rPr>
        <w:t>对商业秘密载体进行区</w:t>
      </w:r>
      <w:r>
        <w:rPr>
          <w:rFonts w:ascii="仿宋_GB2312" w:eastAsia="仿宋_GB2312" w:hint="eastAsia"/>
          <w:sz w:val="32"/>
          <w:szCs w:val="32"/>
        </w:rPr>
        <w:t>分和管理，配合实施涉密载体的制作、收发、传递、使用、复制、保存、维修、销毁等的全生命周期管理。</w:t>
      </w:r>
    </w:p>
    <w:p w14:paraId="458DDA5E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（三）做好涉密人员和商业秘密保护工作的月度自查、保密检查准备工作，定期向公司领导汇报本部门的商业秘密管理情况，如：</w:t>
      </w:r>
      <w:r>
        <w:rPr>
          <w:rFonts w:ascii="仿宋_GB2312" w:eastAsia="仿宋_GB2312" w:hint="eastAsia"/>
          <w:sz w:val="32"/>
          <w:szCs w:val="32"/>
        </w:rPr>
        <w:t>建立涉密人员清单，并在岗位变动时及时更新</w:t>
      </w:r>
      <w:r>
        <w:rPr>
          <w:rFonts w:ascii="仿宋_GB2312" w:eastAsia="仿宋_GB2312" w:hint="eastAsia"/>
          <w:sz w:val="32"/>
          <w:szCs w:val="32"/>
        </w:rPr>
        <w:t>；</w:t>
      </w:r>
      <w:r>
        <w:rPr>
          <w:rFonts w:ascii="仿宋_GB2312" w:eastAsia="仿宋_GB2312" w:hint="eastAsia"/>
          <w:sz w:val="32"/>
          <w:szCs w:val="32"/>
        </w:rPr>
        <w:t>审核检查</w:t>
      </w:r>
      <w:r>
        <w:rPr>
          <w:rFonts w:ascii="仿宋_GB2312" w:eastAsia="仿宋_GB2312" w:hint="eastAsia"/>
          <w:sz w:val="32"/>
          <w:szCs w:val="32"/>
        </w:rPr>
        <w:t>新入职的</w:t>
      </w:r>
      <w:r>
        <w:rPr>
          <w:rFonts w:ascii="仿宋_GB2312" w:eastAsia="仿宋_GB2312" w:hint="eastAsia"/>
          <w:sz w:val="32"/>
          <w:szCs w:val="32"/>
        </w:rPr>
        <w:t>员工所</w:t>
      </w:r>
      <w:r>
        <w:rPr>
          <w:rFonts w:ascii="仿宋_GB2312" w:eastAsia="仿宋_GB2312" w:hint="eastAsia"/>
          <w:sz w:val="32"/>
          <w:szCs w:val="32"/>
        </w:rPr>
        <w:t>签订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保密协议或在劳动合同中</w:t>
      </w:r>
      <w:r>
        <w:rPr>
          <w:rFonts w:ascii="仿宋_GB2312" w:eastAsia="仿宋_GB2312" w:hint="eastAsia"/>
          <w:sz w:val="32"/>
          <w:szCs w:val="32"/>
        </w:rPr>
        <w:t>是否有</w:t>
      </w:r>
      <w:r>
        <w:rPr>
          <w:rFonts w:ascii="仿宋_GB2312" w:eastAsia="仿宋_GB2312" w:hint="eastAsia"/>
          <w:sz w:val="32"/>
          <w:szCs w:val="32"/>
        </w:rPr>
        <w:t>约定保密义务及违约责任</w:t>
      </w:r>
      <w:r>
        <w:rPr>
          <w:rFonts w:ascii="仿宋_GB2312" w:eastAsia="仿宋_GB2312" w:hint="eastAsia"/>
          <w:sz w:val="32"/>
          <w:szCs w:val="32"/>
        </w:rPr>
        <w:t>等。有针对性</w:t>
      </w:r>
      <w:r>
        <w:rPr>
          <w:rFonts w:ascii="仿宋_GB2312" w:eastAsia="仿宋_GB2312" w:hAnsi="仿宋_GB2312" w:cs="仿宋_GB2312" w:hint="eastAsia"/>
          <w:sz w:val="32"/>
          <w:szCs w:val="32"/>
        </w:rPr>
        <w:t>提出改进建议，及时报告和处理保密工作中的问题和隐患。</w:t>
      </w:r>
    </w:p>
    <w:p w14:paraId="4B67E1BA" w14:textId="77777777" w:rsidR="00374DE3" w:rsidRDefault="006C17DB">
      <w:pPr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（四）协助配合有关职能部门对泄密事件的内部处理和法律维权。配合职能部门启动内部调查程序，确定泄密情况和范围。针对情况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采取必要措施制止泄密行为，保护商业秘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密的安全性。对于涉嫌泄密的员工，进行协助调查并采取相应的纪律处分。</w:t>
      </w:r>
      <w:r>
        <w:rPr>
          <w:rFonts w:ascii="仿宋_GB2312" w:eastAsia="仿宋_GB2312" w:hint="eastAsia"/>
          <w:sz w:val="32"/>
          <w:szCs w:val="32"/>
        </w:rPr>
        <w:t>构成侵权的，要求侵权人承担经济赔偿责任，赔偿企业因泄密事件造成的损失。对于严重的泄密行为构成侵犯商业秘密罪的，可以向法院提起诉讼，要求侵权人承担法律责任。</w:t>
      </w:r>
    </w:p>
    <w:p w14:paraId="37FE0819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（五）协助配合有关职能部门对外合作过程中的商业秘密管理，配合建立对外发布信息的保密审查机制，对</w:t>
      </w:r>
      <w:r>
        <w:rPr>
          <w:rFonts w:ascii="仿宋_GB2312" w:eastAsia="仿宋_GB2312" w:hint="eastAsia"/>
          <w:sz w:val="32"/>
          <w:szCs w:val="32"/>
        </w:rPr>
        <w:t>发布的信息、保密审查记录进行留存和备案，经常性检查和追踪；在商务活动中，协助相关部门与相对方签署保密协议，通过合同方式明确商业秘密的内容及归属，妥善保存相关数据</w:t>
      </w:r>
      <w:r>
        <w:rPr>
          <w:rFonts w:ascii="仿宋_GB2312" w:eastAsia="仿宋_GB2312" w:hint="eastAsia"/>
          <w:sz w:val="32"/>
          <w:szCs w:val="32"/>
        </w:rPr>
        <w:t>、技术资料等原始材料及其交接记录。</w:t>
      </w:r>
    </w:p>
    <w:p w14:paraId="36BA5149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（六）配合</w:t>
      </w:r>
      <w:r>
        <w:rPr>
          <w:rFonts w:ascii="仿宋_GB2312" w:eastAsia="仿宋_GB2312" w:hint="eastAsia"/>
          <w:sz w:val="32"/>
          <w:szCs w:val="32"/>
        </w:rPr>
        <w:t>人力资源部门定期组织企业员工的保密宣传和培训，</w:t>
      </w:r>
      <w:r>
        <w:rPr>
          <w:rFonts w:ascii="仿宋_GB2312" w:eastAsia="仿宋_GB2312" w:hint="eastAsia"/>
          <w:sz w:val="32"/>
          <w:szCs w:val="32"/>
        </w:rPr>
        <w:t>提高企业员工的商业秘密保护意识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协助组织和指导商业秘密保护培训工作，根据员工的实际情况和需求，采用适合的培训形式，确保员工对商业秘密保护的意识始终保持高度警惕，并及时总结和反馈，使得培训效果最大化。</w:t>
      </w:r>
    </w:p>
    <w:p w14:paraId="507BEBB2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七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其他与商业秘密保护相关事项。</w:t>
      </w:r>
    </w:p>
    <w:p w14:paraId="0B07EF4E" w14:textId="77777777" w:rsidR="00374DE3" w:rsidRDefault="006C17DB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第三章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bCs/>
          <w:sz w:val="32"/>
          <w:szCs w:val="32"/>
        </w:rPr>
        <w:t>培训机制</w:t>
      </w:r>
    </w:p>
    <w:p w14:paraId="2E393194" w14:textId="77777777" w:rsidR="00374DE3" w:rsidRDefault="006C17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第六条【培训机制的建立】</w:t>
      </w:r>
    </w:p>
    <w:p w14:paraId="63A54F07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int="eastAsia"/>
          <w:sz w:val="32"/>
          <w:szCs w:val="32"/>
        </w:rPr>
        <w:t>企业应组织专门的保密管理员培训团队机构，负责制定和执行培养计划，开展有针对性的培训，提高其专业素质和能力；</w:t>
      </w:r>
    </w:p>
    <w:p w14:paraId="43CBBB26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</w:t>
      </w:r>
      <w:r>
        <w:rPr>
          <w:rFonts w:ascii="仿宋_GB2312" w:eastAsia="仿宋_GB2312" w:hint="eastAsia"/>
          <w:sz w:val="32"/>
          <w:szCs w:val="32"/>
        </w:rPr>
        <w:t>培训计划应具有完整的体系，应包括培训内容、课程体系、培养路径和时间表等，培训内容应包括但不限于商业秘密法律法规、保密管理制度、保密技术应用以及案例分析等，确保培训工作的系统性和连贯性。</w:t>
      </w:r>
    </w:p>
    <w:p w14:paraId="1EC2967B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（三）培养方式多样化，包括线上课程、线下培训、实践锻炼等多种形式，以满足不同保密管理员的需求。</w:t>
      </w:r>
    </w:p>
    <w:p w14:paraId="3B82D5CA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int="eastAsia"/>
          <w:b/>
          <w:bCs/>
          <w:sz w:val="32"/>
          <w:szCs w:val="32"/>
        </w:rPr>
        <w:t>培训机制的执行与监督</w:t>
      </w:r>
      <w:r>
        <w:rPr>
          <w:rFonts w:ascii="仿宋_GB2312" w:eastAsia="仿宋_GB2312" w:hint="eastAsia"/>
          <w:sz w:val="32"/>
          <w:szCs w:val="32"/>
        </w:rPr>
        <w:t>】</w:t>
      </w:r>
    </w:p>
    <w:p w14:paraId="6B0F8895" w14:textId="77777777" w:rsidR="00374DE3" w:rsidRDefault="006C17D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培训计划应由专业的培训团队凭借其深厚的专业知识和技能，围绕企业的战略目标并结合实际需求制定。符合企业实际情况的培训计划。在培训计划的实施过程中，需充分发挥其组织、协调和管理职能，积极整合各方资源，确</w:t>
      </w:r>
      <w:r>
        <w:rPr>
          <w:rFonts w:ascii="仿宋_GB2312" w:eastAsia="仿宋_GB2312" w:hint="eastAsia"/>
          <w:sz w:val="32"/>
          <w:szCs w:val="32"/>
        </w:rPr>
        <w:t>保各项培训活动能够有序、高效地进行。</w:t>
      </w:r>
    </w:p>
    <w:p w14:paraId="6C855394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建立考核机制，为确保保密管理员的学习成果和工作表现得到客观、全面的评价，需要建立一套完善的考核机制。这一机制应涵盖保密管理员在培训期间的学习成果评估，以及在实际工作中保密工作能力的考核。通过定期考核和不定期抽查相结合的方式，可以全面了解保密管理员的掌握程度和实际应用能力，对于表现不佳的人员需进行必要的辅导和整改。</w:t>
      </w:r>
    </w:p>
    <w:p w14:paraId="70BAF609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（三）建立监督与反馈机制，通过设立专门的监督机构或指定专人负责，对保密管理员的学习进度、工作表现以及培训效果进行实时跟踪和评估。同时，建立畅通的反馈渠道，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鼓励保密管理员积极提出自己的意见和建议，及时发现和解决培养过程中的问题和不足，以便对培养方案进行持续优化和改进。</w:t>
      </w:r>
    </w:p>
    <w:p w14:paraId="56928C28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【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培养制度的完善与革新</w:t>
      </w:r>
      <w:r>
        <w:rPr>
          <w:rFonts w:ascii="仿宋_GB2312" w:eastAsia="仿宋_GB2312" w:hAnsi="仿宋_GB2312" w:cs="仿宋_GB2312" w:hint="eastAsia"/>
          <w:sz w:val="32"/>
          <w:szCs w:val="32"/>
        </w:rPr>
        <w:t>】</w:t>
      </w:r>
    </w:p>
    <w:p w14:paraId="75137319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为适应新形势下的保密需求变化，企业应定期对保密管理员培养制度进行评估和优化。</w:t>
      </w:r>
    </w:p>
    <w:p w14:paraId="7517AE17" w14:textId="77777777" w:rsidR="00374DE3" w:rsidRDefault="006C17D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应积极引入先进理念和技术手段，不断提升保密管理员的培养质量和效率。</w:t>
      </w:r>
    </w:p>
    <w:p w14:paraId="34000E3F" w14:textId="77777777" w:rsidR="00374DE3" w:rsidRDefault="006C17DB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第四章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bCs/>
          <w:sz w:val="32"/>
          <w:szCs w:val="32"/>
        </w:rPr>
        <w:t>支持与配合</w:t>
      </w:r>
    </w:p>
    <w:p w14:paraId="1DBBAAF7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第七条【部门配合】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商业秘密保密管理员在执行商业秘密保护工作时，各部门应该提供必要的协助和配合，确保保密管理员履行职责不受阻碍。对于商业秘密保密管理员提出的改进建议和要求，各部门应认真对待，积极采纳并落实，共同推动商业秘密保护工作的持续改进。</w:t>
      </w:r>
    </w:p>
    <w:p w14:paraId="4C69B0A6" w14:textId="77777777" w:rsidR="00374DE3" w:rsidRDefault="006C17DB">
      <w:pPr>
        <w:ind w:firstLine="64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第八条</w:t>
      </w:r>
      <w:r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int="eastAsia"/>
          <w:b/>
          <w:bCs/>
          <w:sz w:val="32"/>
          <w:szCs w:val="32"/>
        </w:rPr>
        <w:t>领导支持</w:t>
      </w:r>
      <w:r>
        <w:rPr>
          <w:rFonts w:ascii="仿宋_GB2312" w:eastAsia="仿宋_GB2312" w:hint="eastAsia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公司商业秘密管理委员会、部门负责人应定期听取商业秘密保密管理员的工作汇报，了解商业秘密保护情况，并提供必要的支持和资源。</w:t>
      </w:r>
    </w:p>
    <w:p w14:paraId="717F6DA1" w14:textId="77777777" w:rsidR="00374DE3" w:rsidRDefault="006C17DB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第五章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bCs/>
          <w:sz w:val="32"/>
          <w:szCs w:val="32"/>
        </w:rPr>
        <w:t>附则</w:t>
      </w:r>
    </w:p>
    <w:p w14:paraId="5D0A2421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第九条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本制度自发布之日起实施，由企业商业秘密管理委员会负责解释和修订。</w:t>
      </w:r>
    </w:p>
    <w:p w14:paraId="4493CF9A" w14:textId="77777777" w:rsidR="00374DE3" w:rsidRDefault="006C17D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第十条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本制度如有修改，修改后的制度应按照相应程序</w:t>
      </w:r>
      <w:r>
        <w:rPr>
          <w:rFonts w:ascii="仿宋_GB2312" w:eastAsia="仿宋_GB2312" w:hint="eastAsia"/>
          <w:sz w:val="32"/>
          <w:szCs w:val="32"/>
        </w:rPr>
        <w:t>进行审批和发布。</w:t>
      </w:r>
    </w:p>
    <w:p w14:paraId="1A109377" w14:textId="77777777" w:rsidR="00374DE3" w:rsidRDefault="00374DE3">
      <w:pPr>
        <w:rPr>
          <w:rFonts w:ascii="仿宋_GB2312" w:eastAsia="仿宋_GB2312" w:hAnsi="仿宋_GB2312" w:cs="仿宋_GB2312"/>
          <w:sz w:val="32"/>
          <w:szCs w:val="32"/>
        </w:rPr>
      </w:pPr>
    </w:p>
    <w:sectPr w:rsidR="00374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小花花">
    <w15:presenceInfo w15:providerId="WPS Office" w15:userId="36280122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NjVjNDdiZWNmN2Y3NjgyZGYyOTg3NmRlMTE5MmUifQ=="/>
  </w:docVars>
  <w:rsids>
    <w:rsidRoot w:val="0E207F69"/>
    <w:rsid w:val="00374DE3"/>
    <w:rsid w:val="006C17DB"/>
    <w:rsid w:val="0265159A"/>
    <w:rsid w:val="03880764"/>
    <w:rsid w:val="044C0C16"/>
    <w:rsid w:val="06827BB3"/>
    <w:rsid w:val="089A3F15"/>
    <w:rsid w:val="0D9F44AC"/>
    <w:rsid w:val="0E207F69"/>
    <w:rsid w:val="15EF4D78"/>
    <w:rsid w:val="1739056D"/>
    <w:rsid w:val="18DC65B5"/>
    <w:rsid w:val="1CD66AF1"/>
    <w:rsid w:val="1DEF28E6"/>
    <w:rsid w:val="22693D11"/>
    <w:rsid w:val="2288155B"/>
    <w:rsid w:val="255B2F70"/>
    <w:rsid w:val="26412EF1"/>
    <w:rsid w:val="271D27C1"/>
    <w:rsid w:val="276F1DCA"/>
    <w:rsid w:val="29F158AE"/>
    <w:rsid w:val="2C2E0A7D"/>
    <w:rsid w:val="34BF705E"/>
    <w:rsid w:val="35CE6E2D"/>
    <w:rsid w:val="3A4818A4"/>
    <w:rsid w:val="3F6251B6"/>
    <w:rsid w:val="43E32348"/>
    <w:rsid w:val="453E5B03"/>
    <w:rsid w:val="475C2F0B"/>
    <w:rsid w:val="490E5A67"/>
    <w:rsid w:val="4B3A0D95"/>
    <w:rsid w:val="4C714C8A"/>
    <w:rsid w:val="4D326539"/>
    <w:rsid w:val="4F93316A"/>
    <w:rsid w:val="53000B16"/>
    <w:rsid w:val="53334B5C"/>
    <w:rsid w:val="58F650E7"/>
    <w:rsid w:val="59D145A3"/>
    <w:rsid w:val="5A29599B"/>
    <w:rsid w:val="5ABF5EF0"/>
    <w:rsid w:val="5DB81686"/>
    <w:rsid w:val="5DDA7514"/>
    <w:rsid w:val="63D27965"/>
    <w:rsid w:val="66A03D4A"/>
    <w:rsid w:val="6C717017"/>
    <w:rsid w:val="752415E7"/>
    <w:rsid w:val="75E40A8F"/>
    <w:rsid w:val="795A0630"/>
    <w:rsid w:val="97BF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2019</Characters>
  <Application>Microsoft Office Word</Application>
  <DocSecurity>0</DocSecurity>
  <Lines>16</Lines>
  <Paragraphs>4</Paragraphs>
  <ScaleCrop>false</ScaleCrop>
  <Company>P R C</Company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局收文员</cp:lastModifiedBy>
  <cp:revision>3</cp:revision>
  <dcterms:created xsi:type="dcterms:W3CDTF">2024-03-29T17:20:00Z</dcterms:created>
  <dcterms:modified xsi:type="dcterms:W3CDTF">2026-01-21T02:40:00Z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B7599EE5F8144581999C5D70E3A838F5</vt:lpwstr>
  </property>
  <property fmtid="{D5CDD505-2E9C-101B-9397-08002B2CF9AE}" pid="4" name="KSOTemplateDocerSaveRecord">
    <vt:lpwstr>eyJoZGlkIjoiODA4YjgwZmNhNmU3NDg2NjAwMTk1ZTdjYmU2MGMwODkiLCJ1c2VySWQiOiI1NDAxOTU0NjIifQ==</vt:lpwstr>
  </property>
</Properties>
</file>