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/>
        <w:rPr>
          <w:rFonts w:ascii="宋体" w:hAnsi="宋体"/>
          <w:b/>
          <w:bCs/>
          <w:color w:val="FF0000"/>
          <w:spacing w:val="30"/>
          <w:w w:val="66"/>
          <w:sz w:val="130"/>
          <w:szCs w:val="130"/>
        </w:rPr>
      </w:pPr>
      <w:r>
        <w:rPr>
          <w:rFonts w:hint="eastAsia" w:ascii="宋体" w:hAnsi="宋体"/>
          <w:b/>
          <w:bCs/>
          <w:color w:val="FF0000"/>
          <w:spacing w:val="30"/>
          <w:w w:val="66"/>
          <w:sz w:val="130"/>
          <w:szCs w:val="130"/>
        </w:rPr>
        <w:t>百合镇人民政府文件</w:t>
      </w:r>
    </w:p>
    <w:p>
      <w:pPr>
        <w:spacing w:line="400" w:lineRule="exact"/>
        <w:jc w:val="center"/>
        <w:rPr>
          <w:rFonts w:ascii="仿宋_GB2312" w:eastAsia="仿宋_GB2312"/>
          <w:sz w:val="32"/>
          <w:szCs w:val="32"/>
        </w:rPr>
      </w:pPr>
    </w:p>
    <w:p>
      <w:pPr>
        <w:spacing w:line="400" w:lineRule="exact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开百府〔2018〕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53</w:t>
      </w:r>
      <w:r>
        <w:rPr>
          <w:rFonts w:hint="eastAsia" w:ascii="仿宋" w:hAnsi="仿宋" w:eastAsia="仿宋"/>
          <w:sz w:val="32"/>
          <w:szCs w:val="32"/>
        </w:rPr>
        <w:t>号</w:t>
      </w:r>
    </w:p>
    <w:p>
      <w:pPr>
        <w:spacing w:line="600" w:lineRule="exact"/>
        <w:ind w:right="-158" w:rightChars="-75"/>
        <w:rPr>
          <w:rFonts w:ascii="仿宋_GB2312"/>
          <w:b/>
          <w:bCs/>
          <w:color w:val="FF0000"/>
        </w:rPr>
      </w:pPr>
      <w:r>
        <w:rPr>
          <w:rFonts w:hint="eastAsia" w:ascii="仿宋_GB2312"/>
          <w:b/>
          <w:bCs/>
          <w:color w:val="FF0000"/>
        </w:rPr>
        <w:t>━━━━━━━━━━━━━━━━━━━━━━━━━━━━━━━━━━━━━━━━━</w:t>
      </w:r>
    </w:p>
    <w:p>
      <w:pPr>
        <w:spacing w:line="560" w:lineRule="exact"/>
        <w:jc w:val="center"/>
        <w:rPr>
          <w:rFonts w:ascii="黑体" w:hAnsi="黑体" w:eastAsia="黑体"/>
          <w:bCs/>
          <w:sz w:val="44"/>
          <w:szCs w:val="44"/>
        </w:rPr>
      </w:pPr>
      <w:r>
        <w:rPr>
          <w:rFonts w:hint="eastAsia" w:ascii="黑体" w:hAnsi="黑体" w:eastAsia="黑体"/>
          <w:bCs/>
          <w:sz w:val="44"/>
          <w:szCs w:val="44"/>
        </w:rPr>
        <w:t>关于印发《百合镇小型建设工程直接</w:t>
      </w:r>
    </w:p>
    <w:p>
      <w:pPr>
        <w:spacing w:line="560" w:lineRule="exact"/>
        <w:jc w:val="center"/>
        <w:rPr>
          <w:rFonts w:ascii="黑体" w:hAnsi="黑体" w:eastAsia="黑体"/>
          <w:bCs/>
          <w:sz w:val="44"/>
          <w:szCs w:val="44"/>
        </w:rPr>
      </w:pPr>
      <w:r>
        <w:rPr>
          <w:rFonts w:hint="eastAsia" w:ascii="黑体" w:hAnsi="黑体" w:eastAsia="黑体"/>
          <w:bCs/>
          <w:sz w:val="44"/>
          <w:szCs w:val="44"/>
        </w:rPr>
        <w:t>发包管理暂行办法》的通知</w:t>
      </w:r>
    </w:p>
    <w:p>
      <w:pPr>
        <w:spacing w:line="560" w:lineRule="exact"/>
        <w:jc w:val="center"/>
        <w:rPr>
          <w:b/>
          <w:bCs/>
          <w:sz w:val="44"/>
          <w:szCs w:val="44"/>
        </w:rPr>
      </w:pPr>
    </w:p>
    <w:p>
      <w:pPr>
        <w:spacing w:line="560" w:lineRule="exact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镇各有关部门、单位：</w:t>
      </w:r>
    </w:p>
    <w:p>
      <w:pPr>
        <w:spacing w:line="560" w:lineRule="exact"/>
        <w:ind w:firstLine="600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根据《关于</w:t>
      </w:r>
      <w:bookmarkStart w:id="0" w:name="_GoBack"/>
      <w:bookmarkEnd w:id="0"/>
      <w:r>
        <w:rPr>
          <w:rFonts w:hint="eastAsia" w:ascii="仿宋" w:hAnsi="仿宋" w:eastAsia="仿宋" w:cs="宋体"/>
          <w:sz w:val="32"/>
          <w:szCs w:val="32"/>
        </w:rPr>
        <w:t>暂停执行开平市小型建设工程承（发）管理暂行办法的通知》（开府办函〔2018〕69号）精神，结合百合镇实际情况，经镇党政领导班子会议研究决定，对《百合镇小型建设工程直接发包管理暂行办法》进行修改，现将新的暂行办法印发给你们，请认真贯彻执行。</w:t>
      </w:r>
    </w:p>
    <w:p>
      <w:pPr>
        <w:spacing w:line="560" w:lineRule="exact"/>
        <w:rPr>
          <w:rFonts w:ascii="仿宋" w:hAnsi="仿宋" w:eastAsia="仿宋" w:cs="宋体"/>
          <w:sz w:val="32"/>
          <w:szCs w:val="32"/>
        </w:rPr>
      </w:pPr>
    </w:p>
    <w:p>
      <w:pPr>
        <w:spacing w:line="560" w:lineRule="exact"/>
        <w:ind w:firstLine="600"/>
        <w:rPr>
          <w:rFonts w:ascii="仿宋" w:hAnsi="仿宋" w:eastAsia="仿宋" w:cs="宋体"/>
          <w:sz w:val="32"/>
          <w:szCs w:val="32"/>
        </w:rPr>
      </w:pPr>
    </w:p>
    <w:p>
      <w:pPr>
        <w:spacing w:line="560" w:lineRule="exact"/>
        <w:ind w:firstLine="600"/>
        <w:rPr>
          <w:rFonts w:ascii="仿宋" w:hAnsi="仿宋" w:eastAsia="仿宋" w:cs="宋体"/>
          <w:sz w:val="32"/>
          <w:szCs w:val="32"/>
        </w:rPr>
      </w:pPr>
    </w:p>
    <w:p>
      <w:pPr>
        <w:spacing w:line="560" w:lineRule="exact"/>
        <w:ind w:firstLine="600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                            开平市百合镇人民政府</w:t>
      </w:r>
    </w:p>
    <w:p>
      <w:pPr>
        <w:spacing w:line="560" w:lineRule="exact"/>
        <w:ind w:firstLine="600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                               2018年6月25日</w:t>
      </w:r>
    </w:p>
    <w:p>
      <w:pPr>
        <w:spacing w:line="560" w:lineRule="exact"/>
        <w:jc w:val="center"/>
        <w:rPr>
          <w:rFonts w:ascii="仿宋" w:hAnsi="仿宋" w:eastAsia="仿宋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仿宋" w:hAnsi="仿宋" w:eastAsia="仿宋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仿宋" w:hAnsi="仿宋" w:eastAsia="仿宋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黑体" w:hAnsi="黑体" w:eastAsia="黑体" w:cs="方正小标宋简体"/>
          <w:sz w:val="44"/>
          <w:szCs w:val="44"/>
        </w:rPr>
      </w:pPr>
      <w:r>
        <w:rPr>
          <w:rFonts w:hint="eastAsia" w:ascii="黑体" w:hAnsi="黑体" w:eastAsia="黑体" w:cs="方正小标宋简体"/>
          <w:sz w:val="44"/>
          <w:szCs w:val="44"/>
        </w:rPr>
        <w:t>百合镇小型建设工程直接</w:t>
      </w:r>
    </w:p>
    <w:p>
      <w:pPr>
        <w:spacing w:line="560" w:lineRule="exact"/>
        <w:jc w:val="center"/>
        <w:rPr>
          <w:rFonts w:ascii="黑体" w:hAnsi="黑体" w:eastAsia="黑体" w:cs="方正小标宋简体"/>
          <w:sz w:val="44"/>
          <w:szCs w:val="44"/>
        </w:rPr>
      </w:pPr>
      <w:r>
        <w:rPr>
          <w:rFonts w:hint="eastAsia" w:ascii="黑体" w:hAnsi="黑体" w:eastAsia="黑体" w:cs="方正小标宋简体"/>
          <w:sz w:val="44"/>
          <w:szCs w:val="44"/>
        </w:rPr>
        <w:t>发包管理暂行办法</w:t>
      </w:r>
    </w:p>
    <w:p>
      <w:pPr>
        <w:spacing w:line="560" w:lineRule="exact"/>
        <w:jc w:val="center"/>
        <w:rPr>
          <w:rFonts w:ascii="仿宋_GB2312" w:eastAsia="仿宋_GB2312" w:cs="Times New Roman"/>
          <w:sz w:val="30"/>
          <w:szCs w:val="30"/>
        </w:rPr>
      </w:pPr>
    </w:p>
    <w:p>
      <w:pPr>
        <w:spacing w:line="560" w:lineRule="exact"/>
        <w:ind w:firstLine="643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>第一条</w:t>
      </w:r>
      <w:r>
        <w:rPr>
          <w:rFonts w:hint="eastAsia" w:ascii="仿宋" w:hAnsi="仿宋" w:eastAsia="仿宋" w:cs="仿宋_GB2312"/>
          <w:color w:val="000000"/>
          <w:kern w:val="0"/>
          <w:sz w:val="32"/>
          <w:szCs w:val="32"/>
        </w:rPr>
        <w:t>为规范小型工程建设</w:t>
      </w:r>
      <w:r>
        <w:rPr>
          <w:rFonts w:ascii="仿宋" w:hAnsi="仿宋" w:eastAsia="仿宋" w:cs="仿宋_GB2312"/>
          <w:color w:val="000000"/>
          <w:kern w:val="0"/>
          <w:sz w:val="32"/>
          <w:szCs w:val="32"/>
        </w:rPr>
        <w:t xml:space="preserve"> (</w:t>
      </w:r>
      <w:r>
        <w:rPr>
          <w:rFonts w:hint="eastAsia" w:ascii="仿宋" w:hAnsi="仿宋" w:eastAsia="仿宋" w:cs="仿宋_GB2312"/>
          <w:color w:val="000000"/>
          <w:kern w:val="0"/>
          <w:sz w:val="32"/>
          <w:szCs w:val="32"/>
        </w:rPr>
        <w:t>以下简称工程</w:t>
      </w:r>
      <w:r>
        <w:rPr>
          <w:rFonts w:ascii="仿宋" w:hAnsi="仿宋" w:eastAsia="仿宋" w:cs="仿宋_GB2312"/>
          <w:color w:val="000000"/>
          <w:kern w:val="0"/>
          <w:sz w:val="32"/>
          <w:szCs w:val="32"/>
        </w:rPr>
        <w:t>)</w:t>
      </w:r>
      <w:r>
        <w:rPr>
          <w:rFonts w:hint="eastAsia" w:ascii="仿宋" w:hAnsi="仿宋" w:eastAsia="仿宋" w:cs="仿宋_GB2312"/>
          <w:color w:val="000000"/>
          <w:kern w:val="0"/>
          <w:sz w:val="32"/>
          <w:szCs w:val="32"/>
        </w:rPr>
        <w:t>承（发）包活动，保证工程质量，</w:t>
      </w:r>
      <w:r>
        <w:rPr>
          <w:rFonts w:hint="eastAsia" w:ascii="仿宋" w:hAnsi="仿宋" w:eastAsia="仿宋" w:cs="仿宋_GB2312"/>
          <w:sz w:val="32"/>
          <w:szCs w:val="32"/>
        </w:rPr>
        <w:t>根据《关于暂停执行开平市小型建设工程承（发）包管理暂行办法的通知》（开府办函</w:t>
      </w:r>
      <w:r>
        <w:rPr>
          <w:rFonts w:hint="eastAsia" w:ascii="仿宋" w:hAnsi="仿宋" w:eastAsia="仿宋" w:cs="宋体"/>
          <w:sz w:val="32"/>
          <w:szCs w:val="32"/>
        </w:rPr>
        <w:t>〔2018〕</w:t>
      </w:r>
      <w:r>
        <w:rPr>
          <w:rFonts w:hint="eastAsia" w:ascii="仿宋" w:hAnsi="仿宋" w:eastAsia="仿宋" w:cs="仿宋_GB2312"/>
          <w:sz w:val="32"/>
          <w:szCs w:val="32"/>
        </w:rPr>
        <w:t>69号）文件精神，结合百合镇实际情况，特制定本暂行办法。</w:t>
      </w:r>
    </w:p>
    <w:p>
      <w:pPr>
        <w:spacing w:line="560" w:lineRule="exact"/>
        <w:ind w:firstLine="643" w:firstLineChars="200"/>
        <w:rPr>
          <w:rFonts w:ascii="仿宋" w:hAnsi="仿宋" w:eastAsia="仿宋" w:cs="仿宋_GB2312"/>
          <w:color w:val="000000" w:themeColor="text1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color w:val="000000" w:themeColor="text1"/>
          <w:sz w:val="32"/>
          <w:szCs w:val="32"/>
        </w:rPr>
        <w:t xml:space="preserve">第二条 </w:t>
      </w:r>
      <w:r>
        <w:rPr>
          <w:rFonts w:hint="eastAsia" w:ascii="仿宋" w:hAnsi="仿宋" w:eastAsia="仿宋" w:cs="仿宋_GB2312"/>
          <w:color w:val="000000" w:themeColor="text1"/>
          <w:sz w:val="32"/>
          <w:szCs w:val="32"/>
        </w:rPr>
        <w:t>适用于</w:t>
      </w:r>
      <w:r>
        <w:rPr>
          <w:rFonts w:hint="eastAsia" w:ascii="仿宋" w:hAnsi="仿宋" w:eastAsia="仿宋" w:cs="仿宋_GB2312"/>
          <w:sz w:val="32"/>
          <w:szCs w:val="32"/>
        </w:rPr>
        <w:t>百合镇</w:t>
      </w:r>
      <w:r>
        <w:rPr>
          <w:rFonts w:hint="eastAsia" w:ascii="仿宋" w:hAnsi="仿宋" w:eastAsia="仿宋" w:cs="仿宋_GB2312"/>
          <w:color w:val="000000" w:themeColor="text1"/>
          <w:sz w:val="32"/>
          <w:szCs w:val="32"/>
        </w:rPr>
        <w:t>行政区域范围内，</w:t>
      </w:r>
      <w:r>
        <w:rPr>
          <w:rFonts w:hint="eastAsia" w:ascii="仿宋" w:hAnsi="仿宋" w:eastAsia="仿宋" w:cs="仿宋_GB2312"/>
          <w:sz w:val="32"/>
          <w:szCs w:val="32"/>
        </w:rPr>
        <w:t>百合镇</w:t>
      </w:r>
      <w:r>
        <w:rPr>
          <w:rFonts w:hint="eastAsia" w:ascii="仿宋" w:hAnsi="仿宋" w:eastAsia="仿宋" w:cs="仿宋_GB2312"/>
          <w:color w:val="000000" w:themeColor="text1"/>
          <w:sz w:val="32"/>
          <w:szCs w:val="32"/>
        </w:rPr>
        <w:t>财政或上级财政出资建设且</w:t>
      </w:r>
      <w:r>
        <w:rPr>
          <w:rFonts w:hint="eastAsia" w:ascii="仿宋" w:hAnsi="仿宋" w:eastAsia="仿宋" w:cs="仿宋_GB2312"/>
          <w:color w:val="000000" w:themeColor="text1"/>
          <w:kern w:val="0"/>
          <w:sz w:val="32"/>
          <w:szCs w:val="32"/>
        </w:rPr>
        <w:t>单项合同预算价在50万元（不含）以下的工程项目。</w:t>
      </w:r>
    </w:p>
    <w:p>
      <w:pPr>
        <w:spacing w:line="560" w:lineRule="exact"/>
        <w:ind w:firstLine="643" w:firstLineChars="200"/>
        <w:rPr>
          <w:rFonts w:ascii="仿宋" w:hAnsi="仿宋" w:eastAsia="仿宋" w:cs="仿宋_GB2312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color w:val="000000" w:themeColor="text1"/>
          <w:kern w:val="0"/>
          <w:sz w:val="32"/>
          <w:szCs w:val="32"/>
        </w:rPr>
        <w:t>第三条</w:t>
      </w:r>
      <w:r>
        <w:rPr>
          <w:rFonts w:hint="eastAsia" w:ascii="仿宋" w:hAnsi="仿宋" w:eastAsia="仿宋" w:cs="仿宋_GB2312"/>
          <w:color w:val="000000" w:themeColor="text1"/>
          <w:sz w:val="32"/>
          <w:szCs w:val="32"/>
        </w:rPr>
        <w:t xml:space="preserve"> 严禁任何单位和个人将工程项目化整为零或者以其他方式规避招标。</w:t>
      </w:r>
    </w:p>
    <w:p>
      <w:pPr>
        <w:spacing w:line="560" w:lineRule="exact"/>
        <w:ind w:firstLine="643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>第四条</w:t>
      </w:r>
      <w:r>
        <w:rPr>
          <w:rFonts w:hint="eastAsia" w:ascii="仿宋" w:hAnsi="仿宋" w:eastAsia="仿宋" w:cs="仿宋_GB2312"/>
          <w:sz w:val="32"/>
          <w:szCs w:val="32"/>
        </w:rPr>
        <w:t>发包程序</w:t>
      </w:r>
    </w:p>
    <w:p>
      <w:pPr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（一）编制工程预算；</w:t>
      </w:r>
    </w:p>
    <w:p>
      <w:pPr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（二）发包人组织审核预算价，确定发包价；</w:t>
      </w:r>
    </w:p>
    <w:p>
      <w:pPr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（三）邀请2名(含)以上竞包人报价；</w:t>
      </w:r>
    </w:p>
    <w:p>
      <w:pPr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（四）小型建设工程直接发包管理交易小组议标，确定承包人；</w:t>
      </w:r>
    </w:p>
    <w:p>
      <w:pPr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（五）提交党政领导班子联席会议讨论；</w:t>
      </w:r>
    </w:p>
    <w:p>
      <w:pPr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（六）签定合同。</w:t>
      </w:r>
    </w:p>
    <w:p>
      <w:pPr>
        <w:spacing w:line="560" w:lineRule="exact"/>
        <w:ind w:firstLine="643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>第五条</w:t>
      </w:r>
      <w:r>
        <w:rPr>
          <w:rFonts w:hint="eastAsia" w:ascii="仿宋" w:hAnsi="仿宋" w:eastAsia="仿宋" w:cs="仿宋_GB2312"/>
          <w:sz w:val="32"/>
          <w:szCs w:val="32"/>
        </w:rPr>
        <w:t>百合镇成立小型建设工程直接发包工作机构（详见附件）。管理交易由小型建设工程直接发包管理交易小组负责全程跟踪管理，管理监督由小型建设工程直接发包管理监督小组负责，每半年进行一次监督总结。</w:t>
      </w:r>
    </w:p>
    <w:p>
      <w:pPr>
        <w:spacing w:line="560" w:lineRule="exact"/>
        <w:ind w:firstLine="643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>第六条</w:t>
      </w:r>
      <w:r>
        <w:rPr>
          <w:rFonts w:hint="eastAsia" w:ascii="仿宋" w:hAnsi="仿宋" w:eastAsia="仿宋" w:cs="仿宋_GB2312"/>
          <w:sz w:val="32"/>
          <w:szCs w:val="32"/>
        </w:rPr>
        <w:t>各部门、单位根据工程建设实际需要，向管理交易小组提出书面申请，由其审核是否符合直接发包条件并确定发包价。</w:t>
      </w:r>
    </w:p>
    <w:p>
      <w:pPr>
        <w:spacing w:line="560" w:lineRule="exact"/>
        <w:ind w:firstLine="643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>第七条</w:t>
      </w:r>
      <w:r>
        <w:rPr>
          <w:rFonts w:hint="eastAsia" w:ascii="仿宋" w:hAnsi="仿宋" w:eastAsia="仿宋" w:cs="仿宋_GB2312"/>
          <w:sz w:val="32"/>
          <w:szCs w:val="32"/>
        </w:rPr>
        <w:t>5万（含）至50万元（不含）工程项目的预算价由市财政局或有资质的中介机构审核，5万元（不含）以下的工程项目预算价由建设方和</w:t>
      </w:r>
      <w:r>
        <w:rPr>
          <w:rFonts w:hint="eastAsia" w:ascii="仿宋" w:hAnsi="仿宋" w:eastAsia="仿宋" w:cs="仿宋_GB2312"/>
          <w:color w:val="000000" w:themeColor="text1"/>
          <w:sz w:val="32"/>
          <w:szCs w:val="32"/>
        </w:rPr>
        <w:t>镇城镇建设管理与环保局</w:t>
      </w:r>
      <w:r>
        <w:rPr>
          <w:rFonts w:hint="eastAsia" w:ascii="仿宋" w:hAnsi="仿宋" w:eastAsia="仿宋" w:cs="仿宋_GB2312"/>
          <w:sz w:val="32"/>
          <w:szCs w:val="32"/>
        </w:rPr>
        <w:t>共同审核;工程发包价由预算价下浮不小于</w:t>
      </w:r>
      <w:r>
        <w:rPr>
          <w:rFonts w:ascii="仿宋" w:hAnsi="仿宋" w:eastAsia="仿宋" w:cs="仿宋_GB2312"/>
          <w:sz w:val="32"/>
          <w:szCs w:val="32"/>
        </w:rPr>
        <w:t>2%</w:t>
      </w:r>
      <w:r>
        <w:rPr>
          <w:rFonts w:hint="eastAsia" w:ascii="仿宋" w:hAnsi="仿宋" w:eastAsia="仿宋" w:cs="仿宋_GB2312"/>
          <w:sz w:val="32"/>
          <w:szCs w:val="32"/>
        </w:rPr>
        <w:t>为控制报价。</w:t>
      </w:r>
    </w:p>
    <w:p>
      <w:pPr>
        <w:spacing w:line="560" w:lineRule="exact"/>
        <w:ind w:firstLine="643" w:firstLineChars="200"/>
        <w:rPr>
          <w:rFonts w:ascii="仿宋" w:hAnsi="仿宋" w:eastAsia="仿宋" w:cs="Times New Roman"/>
          <w:color w:val="000000" w:themeColor="text1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>第八条</w:t>
      </w:r>
      <w:r>
        <w:rPr>
          <w:rFonts w:hint="eastAsia" w:ascii="仿宋" w:hAnsi="仿宋" w:eastAsia="仿宋" w:cs="仿宋_GB2312"/>
          <w:color w:val="000000"/>
          <w:kern w:val="0"/>
          <w:sz w:val="32"/>
          <w:szCs w:val="32"/>
        </w:rPr>
        <w:t>承包人必须具备与所承担的直接发包工程相适应的资质等级、资源和能力。因发生质量、安全事故或者有违法违规行为，受到建设行政主管部门</w:t>
      </w:r>
      <w:r>
        <w:rPr>
          <w:rFonts w:hint="eastAsia" w:ascii="仿宋" w:hAnsi="仿宋" w:eastAsia="仿宋" w:cs="仿宋_GB2312"/>
          <w:color w:val="000000" w:themeColor="text1"/>
          <w:kern w:val="0"/>
          <w:sz w:val="32"/>
          <w:szCs w:val="32"/>
        </w:rPr>
        <w:t>或招标投标管理部门行政处罚或列入各级部门不诚信名单的企业，不得作为直接发包工程的承包人。</w:t>
      </w:r>
    </w:p>
    <w:p>
      <w:pPr>
        <w:spacing w:line="560" w:lineRule="exact"/>
        <w:ind w:firstLine="643" w:firstLineChars="200"/>
        <w:rPr>
          <w:rFonts w:ascii="仿宋" w:hAnsi="仿宋" w:eastAsia="仿宋" w:cs="仿宋_GB2312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color w:val="000000" w:themeColor="text1"/>
          <w:sz w:val="32"/>
          <w:szCs w:val="32"/>
        </w:rPr>
        <w:t>第九条</w:t>
      </w:r>
      <w:r>
        <w:rPr>
          <w:rFonts w:hint="eastAsia" w:ascii="仿宋" w:hAnsi="仿宋" w:eastAsia="仿宋" w:cs="仿宋_GB2312"/>
          <w:sz w:val="32"/>
          <w:szCs w:val="32"/>
        </w:rPr>
        <w:t>小型建设工程直接发包管理交易小组</w:t>
      </w:r>
      <w:r>
        <w:rPr>
          <w:rFonts w:hint="eastAsia" w:ascii="仿宋" w:hAnsi="仿宋" w:eastAsia="仿宋" w:cs="仿宋_GB2312"/>
          <w:color w:val="000000" w:themeColor="text1"/>
          <w:sz w:val="32"/>
          <w:szCs w:val="32"/>
        </w:rPr>
        <w:t>对不少于</w:t>
      </w:r>
      <w:r>
        <w:rPr>
          <w:rFonts w:ascii="仿宋" w:hAnsi="仿宋" w:eastAsia="仿宋" w:cs="仿宋_GB2312"/>
          <w:color w:val="000000" w:themeColor="text1"/>
          <w:sz w:val="32"/>
          <w:szCs w:val="32"/>
        </w:rPr>
        <w:t>2</w:t>
      </w:r>
      <w:r>
        <w:rPr>
          <w:rFonts w:hint="eastAsia" w:ascii="仿宋" w:hAnsi="仿宋" w:eastAsia="仿宋" w:cs="仿宋_GB2312"/>
          <w:color w:val="000000" w:themeColor="text1"/>
          <w:sz w:val="32"/>
          <w:szCs w:val="32"/>
        </w:rPr>
        <w:t>名符合要求的承包人的工程报价进行研究讨论，原则上按最低价原则确定中标承包人，并形成会议纪要报镇纪委备案。</w:t>
      </w:r>
    </w:p>
    <w:p>
      <w:pPr>
        <w:spacing w:line="56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小型建设工程直接发包管理交易小组指定专人负责工程发包工作，并严格按有关法律法规进行管理。</w:t>
      </w:r>
    </w:p>
    <w:p>
      <w:pPr>
        <w:spacing w:line="560" w:lineRule="exact"/>
        <w:ind w:firstLine="640" w:firstLineChars="200"/>
        <w:rPr>
          <w:rFonts w:ascii="仿宋" w:hAnsi="仿宋" w:eastAsia="仿宋" w:cs="仿宋_GB2312"/>
          <w:color w:val="000000" w:themeColor="text1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color w:val="000000" w:themeColor="text1"/>
          <w:sz w:val="32"/>
          <w:szCs w:val="32"/>
        </w:rPr>
        <w:t>在建工程需追加投</w:t>
      </w:r>
      <w:r>
        <w:rPr>
          <w:rFonts w:hint="eastAsia" w:ascii="仿宋" w:hAnsi="仿宋" w:eastAsia="仿宋" w:cs="仿宋_GB2312"/>
          <w:color w:val="000000" w:themeColor="text1"/>
          <w:kern w:val="0"/>
          <w:sz w:val="32"/>
          <w:szCs w:val="32"/>
        </w:rPr>
        <w:t>资的附属小型工程或主体加层工程，如工程总投资仍在50万元以内且增加工程不超过原工程合同金额的20%，同时原承包人具备承包能力的，经</w:t>
      </w:r>
      <w:r>
        <w:rPr>
          <w:rFonts w:hint="eastAsia" w:ascii="仿宋" w:hAnsi="仿宋" w:eastAsia="仿宋" w:cs="仿宋_GB2312"/>
          <w:sz w:val="32"/>
          <w:szCs w:val="32"/>
        </w:rPr>
        <w:t>百合镇小型建设工程直接发包管理交易小组</w:t>
      </w:r>
      <w:r>
        <w:rPr>
          <w:rFonts w:hint="eastAsia" w:ascii="仿宋" w:hAnsi="仿宋" w:eastAsia="仿宋" w:cs="仿宋_GB2312"/>
          <w:color w:val="000000" w:themeColor="text1"/>
          <w:sz w:val="32"/>
          <w:szCs w:val="32"/>
        </w:rPr>
        <w:t>研究讨论可以</w:t>
      </w:r>
      <w:r>
        <w:rPr>
          <w:rFonts w:hint="eastAsia" w:ascii="仿宋" w:hAnsi="仿宋" w:eastAsia="仿宋" w:cs="仿宋_GB2312"/>
          <w:color w:val="000000" w:themeColor="text1"/>
          <w:kern w:val="0"/>
          <w:sz w:val="32"/>
          <w:szCs w:val="32"/>
        </w:rPr>
        <w:t>由原承包人承包。</w:t>
      </w:r>
    </w:p>
    <w:p>
      <w:pPr>
        <w:spacing w:line="560" w:lineRule="exact"/>
        <w:ind w:firstLine="643" w:firstLineChars="200"/>
        <w:rPr>
          <w:rFonts w:ascii="仿宋" w:hAnsi="仿宋" w:eastAsia="仿宋" w:cs="仿宋_GB2312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color w:val="000000" w:themeColor="text1"/>
          <w:sz w:val="32"/>
          <w:szCs w:val="32"/>
        </w:rPr>
        <w:t>第十条</w:t>
      </w:r>
      <w:r>
        <w:rPr>
          <w:rFonts w:hint="eastAsia" w:ascii="仿宋" w:hAnsi="仿宋" w:eastAsia="仿宋" w:cs="仿宋_GB2312"/>
          <w:sz w:val="32"/>
          <w:szCs w:val="32"/>
        </w:rPr>
        <w:t>5万（含）至50万元（不含）工程项目的结算价由市财政局或有资质的中介机构核定，5万元（不含）以下的工程项目结算价由建设方和</w:t>
      </w:r>
      <w:r>
        <w:rPr>
          <w:rFonts w:hint="eastAsia" w:ascii="仿宋" w:hAnsi="仿宋" w:eastAsia="仿宋" w:cs="仿宋_GB2312"/>
          <w:color w:val="000000" w:themeColor="text1"/>
          <w:sz w:val="32"/>
          <w:szCs w:val="32"/>
        </w:rPr>
        <w:t>镇城镇建设管理与环保局</w:t>
      </w:r>
      <w:r>
        <w:rPr>
          <w:rFonts w:hint="eastAsia" w:ascii="仿宋" w:hAnsi="仿宋" w:eastAsia="仿宋" w:cs="仿宋_GB2312"/>
          <w:sz w:val="32"/>
          <w:szCs w:val="32"/>
        </w:rPr>
        <w:t>共同</w:t>
      </w:r>
      <w:r>
        <w:rPr>
          <w:rFonts w:hint="eastAsia" w:ascii="仿宋" w:hAnsi="仿宋" w:eastAsia="仿宋" w:cs="仿宋_GB2312"/>
          <w:color w:val="000000" w:themeColor="text1"/>
          <w:sz w:val="32"/>
          <w:szCs w:val="32"/>
        </w:rPr>
        <w:t>核定。</w:t>
      </w:r>
    </w:p>
    <w:p>
      <w:pPr>
        <w:spacing w:line="560" w:lineRule="exact"/>
        <w:ind w:firstLine="643" w:firstLineChars="200"/>
        <w:rPr>
          <w:rFonts w:ascii="仿宋" w:hAnsi="仿宋" w:eastAsia="仿宋" w:cs="仿宋_GB2312"/>
          <w:color w:val="FF0000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color w:val="000000" w:themeColor="text1"/>
          <w:sz w:val="32"/>
          <w:szCs w:val="32"/>
        </w:rPr>
        <w:t>第十一条</w:t>
      </w:r>
      <w:r>
        <w:rPr>
          <w:rFonts w:hint="eastAsia" w:ascii="仿宋" w:hAnsi="仿宋" w:eastAsia="仿宋" w:cs="仿宋_GB2312"/>
          <w:color w:val="000000" w:themeColor="text1"/>
          <w:sz w:val="32"/>
          <w:szCs w:val="32"/>
        </w:rPr>
        <w:t>符合本办法直接</w:t>
      </w:r>
      <w:r>
        <w:rPr>
          <w:rFonts w:hint="eastAsia" w:ascii="仿宋" w:hAnsi="仿宋" w:eastAsia="仿宋" w:cs="仿宋_GB2312"/>
          <w:sz w:val="32"/>
          <w:szCs w:val="32"/>
        </w:rPr>
        <w:t>发包的工程，工程竣工验收时若在市住建局办理施工许可证的，按《房屋建筑工程和市政基础设施工程竣工验收备案管理暂行办法》</w:t>
      </w:r>
      <w:r>
        <w:rPr>
          <w:rFonts w:hint="eastAsia" w:ascii="仿宋" w:hAnsi="仿宋" w:eastAsia="仿宋" w:cs="仿宋_GB2312"/>
          <w:color w:val="000000" w:themeColor="text1"/>
          <w:sz w:val="32"/>
          <w:szCs w:val="32"/>
        </w:rPr>
        <w:t>办理工程竣工验收备案，水利、交通等建设工程按其行业主管部门的现行验收办法验收备案，其余工程由镇城镇建设管理与环保局、建设单位和施工</w:t>
      </w:r>
      <w:r>
        <w:rPr>
          <w:rFonts w:hint="eastAsia" w:ascii="仿宋" w:hAnsi="仿宋" w:eastAsia="仿宋" w:cs="仿宋_GB2312"/>
          <w:sz w:val="32"/>
          <w:szCs w:val="32"/>
        </w:rPr>
        <w:t>单位共同验收，并出具验收报告备案。</w:t>
      </w:r>
    </w:p>
    <w:p>
      <w:pPr>
        <w:spacing w:line="560" w:lineRule="exact"/>
        <w:ind w:firstLine="643" w:firstLineChars="200"/>
        <w:rPr>
          <w:rFonts w:ascii="仿宋" w:hAnsi="仿宋" w:eastAsia="仿宋" w:cs="仿宋_GB2312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color w:val="000000" w:themeColor="text1"/>
          <w:sz w:val="32"/>
          <w:szCs w:val="32"/>
        </w:rPr>
        <w:t>第十二条</w:t>
      </w:r>
      <w:r>
        <w:rPr>
          <w:rFonts w:hint="eastAsia" w:ascii="仿宋" w:hAnsi="仿宋" w:eastAsia="仿宋" w:cs="仿宋_GB2312"/>
          <w:color w:val="000000" w:themeColor="text1"/>
          <w:sz w:val="32"/>
          <w:szCs w:val="32"/>
        </w:rPr>
        <w:t xml:space="preserve">  使用市财政性资金的项目，其工程结算报告送市财政局审核，使用</w:t>
      </w:r>
      <w:r>
        <w:rPr>
          <w:rFonts w:hint="eastAsia" w:ascii="仿宋" w:hAnsi="仿宋" w:eastAsia="仿宋" w:cs="仿宋_GB2312"/>
          <w:sz w:val="32"/>
          <w:szCs w:val="32"/>
        </w:rPr>
        <w:t>百合镇</w:t>
      </w:r>
      <w:r>
        <w:rPr>
          <w:rFonts w:hint="eastAsia" w:ascii="仿宋" w:hAnsi="仿宋" w:eastAsia="仿宋" w:cs="仿宋_GB2312"/>
          <w:color w:val="000000" w:themeColor="text1"/>
          <w:sz w:val="32"/>
          <w:szCs w:val="32"/>
        </w:rPr>
        <w:t>财政性资金的项目，其工程结算报告送</w:t>
      </w:r>
      <w:r>
        <w:rPr>
          <w:rFonts w:hint="eastAsia" w:ascii="仿宋" w:hAnsi="仿宋" w:eastAsia="仿宋" w:cs="仿宋_GB2312"/>
          <w:sz w:val="32"/>
          <w:szCs w:val="32"/>
        </w:rPr>
        <w:t>百合镇</w:t>
      </w:r>
      <w:r>
        <w:rPr>
          <w:rFonts w:hint="eastAsia" w:ascii="仿宋" w:hAnsi="仿宋" w:eastAsia="仿宋" w:cs="仿宋_GB2312"/>
          <w:color w:val="000000" w:themeColor="text1"/>
          <w:sz w:val="32"/>
          <w:szCs w:val="32"/>
        </w:rPr>
        <w:t>财政所审核。</w:t>
      </w:r>
    </w:p>
    <w:p>
      <w:pPr>
        <w:spacing w:line="560" w:lineRule="exact"/>
        <w:ind w:firstLine="585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 xml:space="preserve">第十三条 </w:t>
      </w:r>
      <w:r>
        <w:rPr>
          <w:rFonts w:hint="eastAsia" w:ascii="仿宋" w:hAnsi="仿宋" w:eastAsia="仿宋" w:cs="仿宋_GB2312"/>
          <w:sz w:val="32"/>
          <w:szCs w:val="32"/>
        </w:rPr>
        <w:t>百合镇城镇建设管理与环保局负责根据本办法制定预结算审批、支出审批等相关配套程序。</w:t>
      </w:r>
    </w:p>
    <w:p>
      <w:pPr>
        <w:spacing w:line="560" w:lineRule="exact"/>
        <w:ind w:firstLine="585"/>
        <w:rPr>
          <w:rFonts w:ascii="仿宋" w:hAnsi="仿宋" w:eastAsia="仿宋" w:cs="Times New Roman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color w:val="000000" w:themeColor="text1"/>
          <w:sz w:val="32"/>
          <w:szCs w:val="32"/>
        </w:rPr>
        <w:t xml:space="preserve">第十四条  </w:t>
      </w:r>
      <w:r>
        <w:rPr>
          <w:rFonts w:hint="eastAsia" w:ascii="仿宋" w:hAnsi="仿宋" w:eastAsia="仿宋" w:cs="仿宋_GB2312"/>
          <w:color w:val="000000" w:themeColor="text1"/>
          <w:sz w:val="32"/>
          <w:szCs w:val="32"/>
        </w:rPr>
        <w:t>本办法由百合镇城镇</w:t>
      </w:r>
      <w:r>
        <w:rPr>
          <w:rFonts w:hint="eastAsia" w:ascii="仿宋" w:hAnsi="仿宋" w:eastAsia="仿宋" w:cs="仿宋_GB2312"/>
          <w:sz w:val="32"/>
          <w:szCs w:val="32"/>
        </w:rPr>
        <w:t>建设管理与环保局</w:t>
      </w:r>
      <w:r>
        <w:rPr>
          <w:rFonts w:hint="eastAsia" w:ascii="仿宋" w:hAnsi="仿宋" w:eastAsia="仿宋" w:cs="仿宋_GB2312"/>
          <w:color w:val="000000" w:themeColor="text1"/>
          <w:sz w:val="32"/>
          <w:szCs w:val="32"/>
        </w:rPr>
        <w:t>负责解释。</w:t>
      </w:r>
    </w:p>
    <w:p>
      <w:pPr>
        <w:widowControl/>
        <w:spacing w:line="560" w:lineRule="exact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color w:val="000000" w:themeColor="text1"/>
          <w:sz w:val="32"/>
          <w:szCs w:val="32"/>
        </w:rPr>
        <w:br w:type="page"/>
      </w:r>
      <w:r>
        <w:rPr>
          <w:rFonts w:hint="eastAsia" w:ascii="仿宋" w:hAnsi="仿宋" w:eastAsia="仿宋" w:cs="仿宋_GB2312"/>
          <w:sz w:val="32"/>
          <w:szCs w:val="32"/>
        </w:rPr>
        <w:t>附件</w:t>
      </w:r>
    </w:p>
    <w:p>
      <w:pPr>
        <w:widowControl/>
        <w:spacing w:line="560" w:lineRule="exact"/>
        <w:jc w:val="left"/>
        <w:rPr>
          <w:rFonts w:ascii="仿宋" w:hAnsi="仿宋" w:eastAsia="仿宋" w:cs="Times New Roman"/>
          <w:sz w:val="32"/>
          <w:szCs w:val="32"/>
        </w:rPr>
      </w:pPr>
    </w:p>
    <w:p>
      <w:pPr>
        <w:spacing w:line="560" w:lineRule="exact"/>
        <w:jc w:val="center"/>
        <w:rPr>
          <w:rFonts w:ascii="仿宋" w:hAnsi="仿宋" w:eastAsia="仿宋" w:cs="方正小标宋简体"/>
          <w:sz w:val="32"/>
          <w:szCs w:val="32"/>
        </w:rPr>
      </w:pPr>
      <w:r>
        <w:rPr>
          <w:rFonts w:hint="eastAsia" w:ascii="仿宋" w:hAnsi="仿宋" w:eastAsia="仿宋" w:cs="方正小标宋简体"/>
          <w:sz w:val="32"/>
          <w:szCs w:val="32"/>
        </w:rPr>
        <w:t>百合镇小型建设工程直接发包工作机构</w:t>
      </w:r>
    </w:p>
    <w:p>
      <w:pPr>
        <w:widowControl/>
        <w:spacing w:line="560" w:lineRule="exact"/>
        <w:rPr>
          <w:rFonts w:ascii="仿宋" w:hAnsi="仿宋" w:eastAsia="仿宋" w:cs="Times New Roman"/>
          <w:sz w:val="32"/>
          <w:szCs w:val="32"/>
        </w:rPr>
      </w:pPr>
    </w:p>
    <w:p>
      <w:pPr>
        <w:widowControl/>
        <w:spacing w:line="560" w:lineRule="exact"/>
        <w:rPr>
          <w:rFonts w:ascii="仿宋" w:hAnsi="仿宋" w:eastAsia="仿宋" w:cs="Times New Roman"/>
          <w:b/>
          <w:bCs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>一、小型建设工程直接发包管理交易小组</w:t>
      </w:r>
    </w:p>
    <w:p>
      <w:pPr>
        <w:widowControl/>
        <w:spacing w:line="560" w:lineRule="exac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组长：司徒冠豪（党委委员、武装部部长）</w:t>
      </w:r>
    </w:p>
    <w:p>
      <w:pPr>
        <w:widowControl/>
        <w:spacing w:line="560" w:lineRule="exac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副组长：陈志立（副镇长）</w:t>
      </w:r>
    </w:p>
    <w:p>
      <w:pPr>
        <w:widowControl/>
        <w:spacing w:line="560" w:lineRule="exact"/>
        <w:ind w:left="1280" w:hanging="1280" w:hangingChars="4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成员：李思、黄爱玲、梁健华、李颖鹏、梁松华</w:t>
      </w:r>
    </w:p>
    <w:p>
      <w:pPr>
        <w:widowControl/>
        <w:spacing w:line="560" w:lineRule="exact"/>
        <w:rPr>
          <w:rFonts w:ascii="仿宋" w:hAnsi="仿宋" w:eastAsia="仿宋" w:cs="Times New Roman"/>
          <w:sz w:val="32"/>
          <w:szCs w:val="32"/>
        </w:rPr>
      </w:pPr>
    </w:p>
    <w:p>
      <w:pPr>
        <w:widowControl/>
        <w:spacing w:line="560" w:lineRule="exact"/>
        <w:rPr>
          <w:rFonts w:ascii="仿宋" w:hAnsi="仿宋" w:eastAsia="仿宋" w:cs="Times New Roman"/>
          <w:b/>
          <w:bCs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>二、小型建设工程直接发包管理监管小组</w:t>
      </w:r>
    </w:p>
    <w:p>
      <w:pPr>
        <w:widowControl/>
        <w:spacing w:line="560" w:lineRule="exac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组长：袁金和（党委委员、纪委书记）</w:t>
      </w:r>
    </w:p>
    <w:p>
      <w:pPr>
        <w:widowControl/>
        <w:spacing w:line="560" w:lineRule="exac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副组长：邹明夫（党委委员、人大副主席）</w:t>
      </w:r>
    </w:p>
    <w:p>
      <w:pPr>
        <w:widowControl/>
        <w:spacing w:line="560" w:lineRule="exact"/>
        <w:ind w:left="1280" w:hanging="1280" w:hangingChars="400"/>
        <w:rPr>
          <w:rFonts w:ascii="仿宋" w:hAnsi="仿宋" w:eastAsia="仿宋" w:cs="Times New Roman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成员：谭洁挺、黄颖琦、余振威、周铁志</w:t>
      </w:r>
    </w:p>
    <w:p>
      <w:pPr>
        <w:widowControl/>
        <w:spacing w:line="560" w:lineRule="exact"/>
        <w:ind w:left="1280" w:hanging="1280" w:hangingChars="400"/>
        <w:rPr>
          <w:rFonts w:ascii="仿宋" w:hAnsi="仿宋" w:eastAsia="仿宋" w:cs="Times New Roman"/>
          <w:color w:val="000000" w:themeColor="text1"/>
          <w:sz w:val="32"/>
          <w:szCs w:val="32"/>
        </w:rPr>
      </w:pPr>
    </w:p>
    <w:p>
      <w:pPr>
        <w:widowControl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_GB2312"/>
          <w:color w:val="000000" w:themeColor="text1"/>
          <w:sz w:val="32"/>
          <w:szCs w:val="32"/>
        </w:rPr>
        <w:t>小型建设工程直接发包管理交易小组设在镇城镇建设管理与环保局，日常工作由李颖鹏同志负责；小型</w:t>
      </w:r>
      <w:r>
        <w:rPr>
          <w:rFonts w:hint="eastAsia" w:ascii="仿宋" w:hAnsi="仿宋" w:eastAsia="仿宋" w:cs="仿宋_GB2312"/>
          <w:sz w:val="32"/>
          <w:szCs w:val="32"/>
        </w:rPr>
        <w:t>建设工程直接发包管理监管小组设在百合镇财政所，日常工作由周铁志同志负责。</w:t>
      </w:r>
    </w:p>
    <w:p>
      <w:pPr>
        <w:widowControl/>
        <w:spacing w:line="560" w:lineRule="exact"/>
        <w:ind w:left="1280" w:hanging="1280" w:hangingChars="400"/>
        <w:rPr>
          <w:rFonts w:ascii="仿宋" w:hAnsi="仿宋" w:eastAsia="仿宋" w:cs="Times New Roman"/>
          <w:sz w:val="32"/>
          <w:szCs w:val="32"/>
        </w:rPr>
      </w:pPr>
    </w:p>
    <w:p>
      <w:pPr>
        <w:widowControl/>
        <w:spacing w:line="560" w:lineRule="exact"/>
        <w:ind w:left="1280" w:hanging="1280" w:hangingChars="400"/>
        <w:rPr>
          <w:rFonts w:ascii="仿宋" w:hAnsi="仿宋" w:eastAsia="仿宋" w:cs="Times New Roman"/>
          <w:sz w:val="32"/>
          <w:szCs w:val="32"/>
        </w:rPr>
      </w:pPr>
    </w:p>
    <w:p>
      <w:pPr>
        <w:widowControl/>
        <w:spacing w:line="560" w:lineRule="exact"/>
        <w:ind w:left="1280" w:hanging="1280" w:hangingChars="400"/>
        <w:rPr>
          <w:rFonts w:ascii="仿宋" w:hAnsi="仿宋" w:eastAsia="仿宋" w:cs="Times New Roman"/>
          <w:sz w:val="32"/>
          <w:szCs w:val="32"/>
        </w:rPr>
      </w:pPr>
    </w:p>
    <w:p>
      <w:pPr>
        <w:widowControl/>
        <w:spacing w:line="560" w:lineRule="exact"/>
        <w:ind w:left="1280" w:hanging="1280" w:hangingChars="400"/>
        <w:rPr>
          <w:rFonts w:ascii="仿宋" w:hAnsi="仿宋" w:eastAsia="仿宋" w:cs="Times New Roman"/>
          <w:sz w:val="32"/>
          <w:szCs w:val="32"/>
        </w:rPr>
      </w:pPr>
    </w:p>
    <w:p>
      <w:pPr>
        <w:widowControl/>
        <w:spacing w:line="560" w:lineRule="exact"/>
        <w:ind w:left="1280" w:hanging="1280" w:hangingChars="400"/>
        <w:rPr>
          <w:rFonts w:ascii="仿宋" w:hAnsi="仿宋" w:eastAsia="仿宋" w:cs="Times New Roman"/>
          <w:sz w:val="32"/>
          <w:szCs w:val="32"/>
        </w:rPr>
      </w:pPr>
    </w:p>
    <w:p>
      <w:pPr>
        <w:widowControl/>
        <w:spacing w:line="560" w:lineRule="exact"/>
        <w:rPr>
          <w:rFonts w:ascii="仿宋" w:hAnsi="仿宋" w:eastAsia="仿宋" w:cs="Times New Roman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jc w:val="center"/>
        <w:rPr>
          <w:rFonts w:ascii="仿宋" w:hAnsi="仿宋" w:eastAsia="仿宋" w:cs="Times New Roman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方正小标宋简体"/>
          <w:color w:val="000000"/>
          <w:kern w:val="0"/>
          <w:sz w:val="32"/>
          <w:szCs w:val="32"/>
        </w:rPr>
        <w:t>百合镇小型建设工程直接发包通知书</w:t>
      </w:r>
    </w:p>
    <w:p>
      <w:pPr>
        <w:widowControl/>
        <w:shd w:val="clear" w:color="auto" w:fill="FFFFFF"/>
        <w:spacing w:line="560" w:lineRule="exact"/>
        <w:jc w:val="left"/>
        <w:rPr>
          <w:rFonts w:ascii="仿宋" w:hAnsi="仿宋" w:eastAsia="仿宋" w:cs="Times New Roman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ind w:firstLine="560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</w:rPr>
        <w:t>（承包人）：</w:t>
      </w:r>
    </w:p>
    <w:p>
      <w:pPr>
        <w:widowControl/>
        <w:shd w:val="clear" w:color="auto" w:fill="FFFFFF"/>
        <w:spacing w:line="560" w:lineRule="exact"/>
        <w:ind w:firstLine="560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</w:rPr>
        <w:t>（发包人）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拟建的工程，经百合镇研究决定，确定你单位为承包人，中标金额为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万元。承包工程范围：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。工程规为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，承包工期为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日历天，工程质量达到国家施工验收规范标准。项目经理由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担任。</w:t>
      </w:r>
    </w:p>
    <w:p>
      <w:pPr>
        <w:widowControl/>
        <w:shd w:val="clear" w:color="auto" w:fill="FFFFFF"/>
        <w:spacing w:line="560" w:lineRule="exact"/>
        <w:ind w:firstLine="560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请你单位收到本通知书后，在3日内到我单位协商签订承发包合同并报审查备案后实施。</w:t>
      </w:r>
    </w:p>
    <w:p>
      <w:pPr>
        <w:widowControl/>
        <w:shd w:val="clear" w:color="auto" w:fill="FFFFFF"/>
        <w:spacing w:line="560" w:lineRule="exact"/>
        <w:ind w:firstLine="560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特此通知。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spacing w:line="560" w:lineRule="exact"/>
        <w:ind w:firstLine="560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发包人：（盖章）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法定代表人：（签字）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br w:type="textWrapping"/>
      </w:r>
    </w:p>
    <w:p>
      <w:pPr>
        <w:widowControl/>
        <w:shd w:val="clear" w:color="auto" w:fill="FFFFFF"/>
        <w:spacing w:line="560" w:lineRule="exact"/>
        <w:ind w:firstLine="560"/>
        <w:rPr>
          <w:rFonts w:ascii="仿宋" w:hAnsi="仿宋" w:eastAsia="仿宋" w:cs="仿宋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ind w:firstLine="560"/>
        <w:rPr>
          <w:rFonts w:ascii="仿宋" w:hAnsi="仿宋" w:eastAsia="仿宋" w:cs="仿宋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联系人：               联系电话：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 xml:space="preserve"> 签发日期：  年  月   日 </w:t>
      </w:r>
    </w:p>
    <w:sectPr>
      <w:footerReference r:id="rId3" w:type="default"/>
      <w:pgSz w:w="11906" w:h="16838"/>
      <w:pgMar w:top="1440" w:right="1700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文本框 1025" o:spid="_x0000_s1026" o:spt="202" type="#_x0000_t202" style="position:absolute;left:0pt;margin-top:0pt;height:144pt;width:144pt;mso-position-horizontal:center;mso-position-horizontal-relative:margin;mso-wrap-style:none;z-index:102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M6pebnPAAAABQEAAA8AAAAAAAAAAQAgAAAAIgAAAGRycy9kb3ducmV2LnhtbFBLAQIUABQAAAAI&#10;AIdO4kC3lzaQvQEAAGUDAAAOAAAAAAAAAAEAIAAAAB4BAABkcnMvZTJvRG9jLnhtbFBLBQYAAAAA&#10;BgAGAFkBAABN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2"/>
  </w:compat>
  <w:rsids>
    <w:rsidRoot w:val="00DF55C9"/>
    <w:rsid w:val="000B56AD"/>
    <w:rsid w:val="000C3FF2"/>
    <w:rsid w:val="000D2478"/>
    <w:rsid w:val="000E4A17"/>
    <w:rsid w:val="0011406A"/>
    <w:rsid w:val="00115332"/>
    <w:rsid w:val="0014453B"/>
    <w:rsid w:val="001E204D"/>
    <w:rsid w:val="00251555"/>
    <w:rsid w:val="00310671"/>
    <w:rsid w:val="003135DE"/>
    <w:rsid w:val="00330F56"/>
    <w:rsid w:val="00333F13"/>
    <w:rsid w:val="00361C3F"/>
    <w:rsid w:val="00367317"/>
    <w:rsid w:val="00396119"/>
    <w:rsid w:val="003B7787"/>
    <w:rsid w:val="003B7EF3"/>
    <w:rsid w:val="003E71CE"/>
    <w:rsid w:val="004055E4"/>
    <w:rsid w:val="00413258"/>
    <w:rsid w:val="004146E9"/>
    <w:rsid w:val="00422339"/>
    <w:rsid w:val="004E44D3"/>
    <w:rsid w:val="004E7BFC"/>
    <w:rsid w:val="004F7450"/>
    <w:rsid w:val="005332CC"/>
    <w:rsid w:val="005512D8"/>
    <w:rsid w:val="00561F72"/>
    <w:rsid w:val="005A4524"/>
    <w:rsid w:val="005C409E"/>
    <w:rsid w:val="006232A4"/>
    <w:rsid w:val="006727FC"/>
    <w:rsid w:val="0068291E"/>
    <w:rsid w:val="00682FA4"/>
    <w:rsid w:val="007456CB"/>
    <w:rsid w:val="00755807"/>
    <w:rsid w:val="00795563"/>
    <w:rsid w:val="00795D94"/>
    <w:rsid w:val="00807037"/>
    <w:rsid w:val="00854B51"/>
    <w:rsid w:val="008C18A7"/>
    <w:rsid w:val="00943E5B"/>
    <w:rsid w:val="00963DA3"/>
    <w:rsid w:val="00991DC1"/>
    <w:rsid w:val="009A460F"/>
    <w:rsid w:val="009B0BD5"/>
    <w:rsid w:val="009B58D9"/>
    <w:rsid w:val="009D3464"/>
    <w:rsid w:val="009D46AA"/>
    <w:rsid w:val="009D477B"/>
    <w:rsid w:val="00A12669"/>
    <w:rsid w:val="00A50FA8"/>
    <w:rsid w:val="00A63027"/>
    <w:rsid w:val="00AA77B7"/>
    <w:rsid w:val="00AD6252"/>
    <w:rsid w:val="00AE4705"/>
    <w:rsid w:val="00B13292"/>
    <w:rsid w:val="00B87999"/>
    <w:rsid w:val="00BA42E3"/>
    <w:rsid w:val="00BC3011"/>
    <w:rsid w:val="00BF472E"/>
    <w:rsid w:val="00C24AFE"/>
    <w:rsid w:val="00C67001"/>
    <w:rsid w:val="00CB24EC"/>
    <w:rsid w:val="00CC5901"/>
    <w:rsid w:val="00D14852"/>
    <w:rsid w:val="00D3717A"/>
    <w:rsid w:val="00D57AD1"/>
    <w:rsid w:val="00D81306"/>
    <w:rsid w:val="00DB7D00"/>
    <w:rsid w:val="00DF3020"/>
    <w:rsid w:val="00DF55C9"/>
    <w:rsid w:val="00E06EFD"/>
    <w:rsid w:val="00E41871"/>
    <w:rsid w:val="00E805AA"/>
    <w:rsid w:val="00EB4D61"/>
    <w:rsid w:val="00F24EE1"/>
    <w:rsid w:val="00F437E1"/>
    <w:rsid w:val="00F514FA"/>
    <w:rsid w:val="00F938EB"/>
    <w:rsid w:val="025A5638"/>
    <w:rsid w:val="0B041A3C"/>
    <w:rsid w:val="13795D6C"/>
    <w:rsid w:val="141A05B3"/>
    <w:rsid w:val="15DE39F6"/>
    <w:rsid w:val="1BB073A6"/>
    <w:rsid w:val="1C3D187A"/>
    <w:rsid w:val="1DA160D6"/>
    <w:rsid w:val="1F501553"/>
    <w:rsid w:val="20FC3670"/>
    <w:rsid w:val="25A26558"/>
    <w:rsid w:val="25D858FC"/>
    <w:rsid w:val="2DCA346A"/>
    <w:rsid w:val="30BB5225"/>
    <w:rsid w:val="31CD683B"/>
    <w:rsid w:val="32471F9E"/>
    <w:rsid w:val="361A0974"/>
    <w:rsid w:val="39A52F91"/>
    <w:rsid w:val="3A710A41"/>
    <w:rsid w:val="3D8C7D2E"/>
    <w:rsid w:val="3DF90865"/>
    <w:rsid w:val="409828D2"/>
    <w:rsid w:val="42BB5B67"/>
    <w:rsid w:val="431A60C0"/>
    <w:rsid w:val="435F6DA3"/>
    <w:rsid w:val="43A64757"/>
    <w:rsid w:val="45AB33B8"/>
    <w:rsid w:val="470B6A47"/>
    <w:rsid w:val="48A745DF"/>
    <w:rsid w:val="49AA1715"/>
    <w:rsid w:val="4C020FDC"/>
    <w:rsid w:val="4D2011C7"/>
    <w:rsid w:val="516C1259"/>
    <w:rsid w:val="52F423BC"/>
    <w:rsid w:val="534A0876"/>
    <w:rsid w:val="5BEE1D8B"/>
    <w:rsid w:val="5C994F9D"/>
    <w:rsid w:val="6240200B"/>
    <w:rsid w:val="64A3485A"/>
    <w:rsid w:val="64B7198B"/>
    <w:rsid w:val="67155E3D"/>
    <w:rsid w:val="690F7B10"/>
    <w:rsid w:val="693818E7"/>
    <w:rsid w:val="73B02C0C"/>
    <w:rsid w:val="7AD745EC"/>
    <w:rsid w:val="7B126E0D"/>
    <w:rsid w:val="7D2001E5"/>
    <w:rsid w:val="7F7D579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6">
    <w:name w:val="列出段落1"/>
    <w:basedOn w:val="1"/>
    <w:qFormat/>
    <w:uiPriority w:val="99"/>
    <w:pPr>
      <w:ind w:firstLine="420" w:firstLineChars="200"/>
    </w:pPr>
  </w:style>
  <w:style w:type="paragraph" w:customStyle="1" w:styleId="7">
    <w:name w:val="Char Char Char"/>
    <w:basedOn w:val="1"/>
    <w:qFormat/>
    <w:uiPriority w:val="99"/>
    <w:rPr>
      <w:rFonts w:ascii="Tahoma" w:hAnsi="Tahoma" w:cs="Tahoma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322</Words>
  <Characters>1838</Characters>
  <Lines>15</Lines>
  <Paragraphs>4</Paragraphs>
  <TotalTime>109</TotalTime>
  <ScaleCrop>false</ScaleCrop>
  <LinksUpToDate>false</LinksUpToDate>
  <CharactersWithSpaces>2156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2016-02-28T16:17:00Z</dcterms:created>
  <dc:creator>dreamsummit</dc:creator>
  <cp:lastModifiedBy>Administrator</cp:lastModifiedBy>
  <cp:lastPrinted>2018-06-29T03:47:59Z</cp:lastPrinted>
  <dcterms:modified xsi:type="dcterms:W3CDTF">2018-06-29T03:50:24Z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