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shd w:val="clear" w:color="auto" w:fill="auto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shd w:val="clear" w:color="auto" w:fill="auto"/>
          <w:vertAlign w:val="baseli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red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2023年开平市省级</w:t>
      </w:r>
      <w:r>
        <w:rPr>
          <w:rFonts w:hint="eastAsia" w:ascii="宋体" w:hAnsi="宋体" w:eastAsia="宋体" w:cs="宋体"/>
          <w:b/>
          <w:bCs/>
          <w:kern w:val="2"/>
          <w:sz w:val="36"/>
          <w:szCs w:val="36"/>
          <w:highlight w:val="none"/>
          <w:lang w:val="en-US" w:eastAsia="zh-CN" w:bidi="ar-SA"/>
        </w:rPr>
        <w:t>粮油</w:t>
      </w: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绿色高产高效创建项目实施方案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red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根据《农业农村厅关于开展2023年广东省省级粮油绿色高产高效创建项目实施方案》（粤农农办〔2023〕146号）的安排，上级下达我市2023年粮油绿色高产高效创建项目资金120万元。为抓好项目组织实施，我市结合实际制定本实施方案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  <w:t>绩效目标</w:t>
      </w:r>
    </w:p>
    <w:p>
      <w:pPr>
        <w:pStyle w:val="2"/>
        <w:keepNext/>
        <w:keepLines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开平市内打造3个千亩示范片，千亩片平均亩产较当地目前平均亩产提升5%以上，化肥农药用量减少5%以上，危害损失率控制在5%以内。在每个千亩示范片中各建设1个百亩攻关田（共3个），百亩攻关田两季水稻亩产1100公斤以上，单季攻关目标580公斤以上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  <w:t>实施内容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项目计划引入社会化服务，落实下列工作：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以绿色发展为导向，促进粮油增产和农民增收为目标，组织开展绿色高产高效创建，计划在全市公开遴选创建3个水稻绿色高产高效千亩片，其中每个千亩片中内各创建1个百亩高产攻关田。在百亩攻关田区域内，引进优质高产品种、开展统防统治、补助生物有机肥和水稻专用配方肥（其中配方肥使用无人机开展统配统施）、推广“三新”施肥技术、</w:t>
      </w:r>
      <w:r>
        <w:rPr>
          <w:rFonts w:hint="eastAsia" w:ascii="仿宋" w:hAnsi="仿宋" w:eastAsia="仿宋" w:cs="仿宋"/>
          <w:snapToGrid w:val="0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-SA"/>
        </w:rPr>
        <w:t>专业化病虫害防治等关键技术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，力争产量达到580公斤/造，每亩补助600元，合计补助资金18万元。在千亩片内的其他区域，补助生物有机肥和水稻专用配方肥（其中配方肥使用无人机开展统配统施），每亩补助约344元，合计补助资金93万元。项目示范面积共计3000亩，投入补助资金111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宣传培训。本项合计计划投入资金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、标竖标牌。在本项目关键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试点标示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项目示范牌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个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（尺寸 6 米×3.5 米，示范牌尺寸可视情况按比例调整）；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计划投入资金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2、开设培训班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。以现场或线上培训等方式开展不少于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场次、培训人数不少于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200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人次，宣传推广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使用有机肥、配方肥，“三新”施肥技术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。计划投入资金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万元。</w:t>
      </w:r>
    </w:p>
    <w:p>
      <w:pPr>
        <w:pStyle w:val="2"/>
        <w:numPr>
          <w:ilvl w:val="3"/>
          <w:numId w:val="0"/>
        </w:numPr>
        <w:ind w:leftChars="0" w:firstLine="320" w:firstLineChars="100"/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）项目其他费用。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项目实施中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水稻测产、资料印刷、档案管理、项目资金审计、项目验收等费用，计划投入2万元；</w:t>
      </w:r>
    </w:p>
    <w:p>
      <w:pPr>
        <w:pStyle w:val="2"/>
        <w:numPr>
          <w:ilvl w:val="3"/>
          <w:numId w:val="0"/>
        </w:numPr>
        <w:ind w:leftChars="0"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（四）租车下乡（由项目实施单位使用。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计划投入资金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  <w:t>项目进度安排</w:t>
      </w:r>
    </w:p>
    <w:p>
      <w:pPr>
        <w:pStyle w:val="2"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2023年11月至12月制定《2023年开平市省级粮油绿色高产高效创建项目实施方案》并公开遴选示范片。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2023年12月完成公开招投标，确定农业社会化服务组织。</w:t>
      </w:r>
    </w:p>
    <w:p>
      <w:pPr>
        <w:pStyle w:val="2"/>
        <w:keepNext/>
        <w:keepLines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2024年1月至2024年10月完成项目实施并组织专家对示范片进行测产。</w:t>
      </w:r>
    </w:p>
    <w:p>
      <w:pPr>
        <w:pStyle w:val="2"/>
        <w:keepNext/>
        <w:keepLines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2024年11至12月完成项目验收。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  <w:t>公开招标社会化服务组织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通过公开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招标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方式确定1家社会化服务组织供应商，为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项目实施开展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实施3000亩绿色高效高产示范区，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推广水稻三控施肥技术，无人植保机统防统治技术，和农业技术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培训服务。中标的社会化服务组织要按要求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按照实施单位提供的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3000亩绿色高效高产示范区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示范面积，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完成相关工作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。本项工作对采购项目服务商要求如下：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1、在市场监督管理部门依法注册登记，具有法人资格。营业执照、开户许可证等证照齐全。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2、在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开平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市市内具有固定的经营服务场所和符合安全要求的物资储存条件。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3、具有健全的人员管理、服务合同管理、田间作业和档案记录等管理制度，无不良信用记录。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4、具有一定的水稻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社会化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服务经验，拥有与其服务内容、服务能力相匹配的农业机械、设备和专业技术实力，日作业能力1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0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00亩以上，在当地具备一定的影响力，社会反映良好，所提供的服务在质量和价格方面受到服务对象的认可和好评，无重大安全责任事故，无群体性上访事件等。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5、提供《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2023年开平市省级粮油绿色高产高效创建项目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示范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服务区域面积统计表和汇总表。项目采购服务商落实如下任务：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负责水稻绿色高产高效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示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范面积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3000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亩，其中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设立3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00亩高产攻关田，引进优质高产品种、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开展统防统治、配套并指导使用生物有机肥，使用无人机统配统施水稻专用配方肥，其余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2700亩水稻绿色高产高效千亩片，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采购派送生物有机肥，并指导农户使用，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使用无人机统配统施水稻专用配方肥。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服务区域范围不得与同类型涉农项目补助重叠。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负责制作设立本项目关键示范点示范牌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个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（3）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负责培训宣传。以现场或线上培训等方式开展培训宣传，次数不少于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场次、培训人数不少于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200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人次，宣传推广化肥减量增效技术。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6、能够接受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开平市农业科学研究所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的监管，按照合同约定的服务内容和要求，依时保质完成项目任务。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7、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项目实施中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水稻测产、资料印刷、档案管理、项目资金审计、项目验收其他必要开支，纳入社会化服务采购中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8、付款方式：项目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中标采购完成后，先支付中标价总额30%预付款，视项目实施进度支付进度款项，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整体通过采购人组织验收合格，经财政部门报账审核通过后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再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支付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剩余款项</w:t>
      </w:r>
      <w:r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  <w:t>资金使用计划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资金预算。本项目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计划投入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中央补助资金共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120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万元，计划用于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物化补助与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社会化服务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116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项目其他费用2万元，租车费用2万元</w:t>
      </w:r>
      <w:r>
        <w:rPr>
          <w:rFonts w:hint="default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snapToGrid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highlight w:val="none"/>
          <w:lang w:val="en-US" w:eastAsia="zh-CN" w:bidi="ar-SA"/>
        </w:rPr>
        <w:t>项目资金</w:t>
      </w:r>
      <w:r>
        <w:rPr>
          <w:rFonts w:hint="default" w:ascii="仿宋_GB2312" w:hAnsi="仿宋_GB2312" w:eastAsia="仿宋_GB2312" w:cs="仿宋_GB2312"/>
          <w:b/>
          <w:bCs/>
          <w:snapToGrid/>
          <w:kern w:val="2"/>
          <w:sz w:val="32"/>
          <w:szCs w:val="32"/>
          <w:highlight w:val="none"/>
          <w:lang w:val="en-US" w:eastAsia="zh-CN" w:bidi="ar-SA"/>
        </w:rPr>
        <w:t>预算表</w:t>
      </w:r>
    </w:p>
    <w:tbl>
      <w:tblPr>
        <w:tblStyle w:val="4"/>
        <w:tblpPr w:leftFromText="180" w:rightFromText="180" w:vertAnchor="text" w:horzAnchor="page" w:tblpXSpec="center" w:tblpY="73"/>
        <w:tblOverlap w:val="never"/>
        <w:tblW w:w="90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050"/>
        <w:gridCol w:w="2704"/>
        <w:gridCol w:w="2257"/>
        <w:gridCol w:w="889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项目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预算内容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补助标准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合计/万元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3个绿色高产高效千亩片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生物有机肥采购、仓存、派送、亩用量30KG；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约8 0元/亩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21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物化补助与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社会化服务组织使用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配方肥采购、仓存、无人机撒肥、亩用量40KG；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约264元/亩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72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3个百亩高产区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新品种引进、统防统治、生物有机肥派送40KG、配方肥40KG并采用无人机撒肥；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600元/亩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竖立示范牌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示范牌3个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宣传培训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不少于3场培训会，不少于200人次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项目其他费用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项目实施中水稻测产、资料印刷、档案管理、项目资金审计、项目验收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租车费用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租车下乡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租赁车辆，由实施单位使用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合计</w:t>
            </w:r>
          </w:p>
        </w:tc>
        <w:tc>
          <w:tcPr>
            <w:tcW w:w="2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120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pStyle w:val="2"/>
        <w:numPr>
          <w:ilvl w:val="3"/>
          <w:numId w:val="0"/>
        </w:numPr>
        <w:tabs>
          <w:tab w:val="left" w:pos="1281"/>
          <w:tab w:val="clear" w:pos="864"/>
        </w:tabs>
        <w:ind w:left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  <w:lang w:val="en-US" w:eastAsia="zh-CN" w:bidi="ar-SA"/>
        </w:rPr>
        <w:t>保障措施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1、加强组织项目实施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  <w:t>（一）强化组织。市政府成立项目实施工作领导小组，由市政府分管副市长任组长，市农业农村局局长任副组长，成员包括：市农业农村局、财政局分管领导、项目镇（街）分管领导，负责统筹协调绿色高质高效创建各项工作、监督指导项目实施，项目完成后领导小组自动撤销。领导小组办公室设在市农业农村局，具体负责日常工作，由市农业农村局分管领导兼任办公室主任，成员包括种植业与农业机械化管理股、农田建设管理股、规划财务股、科教股办公室、市农业科学研究所、市农业综合服务中心、市农业机械化技术推广服务站。各镇（街）要加强领导，落实责任，明确任务，采取有力有效措施抓好项目实施，确保工作顺利推进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  <w:t>（二）强化指导服务。项目承担单位开平市农业科学研究所，成立技术专家指导组，明确分工，加强技术指导。技术专家指导组成员如下：</w:t>
      </w:r>
    </w:p>
    <w:tbl>
      <w:tblPr>
        <w:tblStyle w:val="3"/>
        <w:tblW w:w="85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820"/>
        <w:gridCol w:w="3679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姓名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职务/职称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具体分工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谢嘉豪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所长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项目组织领导、协调、指导</w:t>
            </w:r>
          </w:p>
        </w:tc>
        <w:tc>
          <w:tcPr>
            <w:tcW w:w="163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梁伟雄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副所长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项目协调、指导、实施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方寿山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副所长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项目协调、指导、实施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农秋连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农艺师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张平俊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农艺师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许淑君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农艺师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苏惠娴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助理农艺师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王梓豪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技术员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陈悦均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技术员</w:t>
            </w:r>
          </w:p>
        </w:tc>
        <w:tc>
          <w:tcPr>
            <w:tcW w:w="367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项目实施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5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/>
                <w:kern w:val="2"/>
                <w:sz w:val="32"/>
                <w:szCs w:val="32"/>
                <w:u w:val="none"/>
                <w:shd w:val="clear"/>
                <w:lang w:val="en-US" w:eastAsia="zh-CN" w:bidi="ar-SA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-SA"/>
        </w:rPr>
        <w:t>（三）加强监管，规范项目管理。项目示范片实行公开遴选，并将遴选结果进行网上公示，确保公平、公正、公开、透明。切实按照项目管理有关要求，加强项目监管，规范管理。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2、加强资金管理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lang w:val="en-US" w:eastAsia="zh-CN" w:bidi="ar-SA"/>
        </w:rPr>
        <w:t>加强项目资金管理。建立项目资金账户，严格按照《江门市财政局关于下达2023年省级涉农统筹整合转移支付资金（第一批粮食生产）的通知》（江财农[2023]102号）文件管理规定，按合同规定的开支范围，专人管理、专账核算，保证专款专用，接受管理部门和相关部门监督和指导。</w:t>
      </w:r>
    </w:p>
    <w:p>
      <w:pPr>
        <w:pStyle w:val="2"/>
        <w:numPr>
          <w:ilvl w:val="3"/>
          <w:numId w:val="0"/>
        </w:numPr>
        <w:ind w:left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  <w:t>开平市农业科学研究所</w:t>
      </w:r>
    </w:p>
    <w:p>
      <w:pPr>
        <w:jc w:val="right"/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2"/>
          <w:sz w:val="32"/>
          <w:szCs w:val="32"/>
          <w:u w:val="none"/>
          <w:shd w:val="clear"/>
          <w:lang w:val="en-US" w:eastAsia="zh-CN" w:bidi="ar-SA"/>
        </w:rPr>
        <w:t>2023年11月28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BD627E"/>
    <w:multiLevelType w:val="singleLevel"/>
    <w:tmpl w:val="EABD627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E5B888B"/>
    <w:multiLevelType w:val="multilevel"/>
    <w:tmpl w:val="5E5B888B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6A45D454"/>
    <w:multiLevelType w:val="singleLevel"/>
    <w:tmpl w:val="6A45D4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8791F"/>
    <w:rsid w:val="23A8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240" w:lineRule="auto"/>
      <w:ind w:left="864" w:hanging="864"/>
      <w:outlineLvl w:val="3"/>
    </w:pPr>
    <w:rPr>
      <w:rFonts w:ascii="Arial" w:hAnsi="Arial" w:eastAsia="宋体-简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after="18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2024-01-19T07:02:00Z</dcterms:created>
  <dc:creator>suannai</dc:creator>
  <cp:lastModifiedBy>suannai</cp:lastModifiedBy>
  <dcterms:modified xsi:type="dcterms:W3CDTF">2024-01-19T07:03:40Z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