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AutoHyphens/>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开平市智慧导游管理系统项目</w:t>
      </w:r>
    </w:p>
    <w:p>
      <w:pPr>
        <w:keepNext w:val="0"/>
        <w:keepLines w:val="0"/>
        <w:pageBreakBefore w:val="0"/>
        <w:widowControl w:val="0"/>
        <w:suppressAutoHyphens/>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采购需求</w:t>
      </w:r>
    </w:p>
    <w:p>
      <w:pPr>
        <w:spacing w:line="540" w:lineRule="atLeast"/>
        <w:jc w:val="left"/>
        <w:rPr>
          <w:rFonts w:ascii="黑体" w:hAnsi="黑体" w:eastAsia="黑体"/>
          <w:b/>
          <w:sz w:val="40"/>
          <w:szCs w:val="30"/>
        </w:rPr>
      </w:pPr>
    </w:p>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项目名称</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开平市智慧导游管理系统项目</w:t>
      </w:r>
    </w:p>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项目背景</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1、政策背景</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开平市文化和旅游发展“十四五”规划的通知，建设高品质文化和旅游发展集聚区和特色旅游带，搭建旅游产业发展平台。响应市领导重要讲话，旅游资源的开发与利用，要深入发掘历史文物背后的文化内涵，有温度地讲好开平故事；制定整体旅游设计方案，合理统筹周边资源。结合我市现有资源“小侨全智导”旅游信息资讯平台，加大力度宣传开平市旅游业，发展导游讲解员生态健康发展。</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2、旅游模式现状</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由于近年来旅游强制消费的新闻屡见不鲜，有效管理旅行社和导游是管理部门的重点工作之一。根据人民网的数据统计，当代旅游模式自驾游占比超过50%，、自由行占比超25%。游客对景区的衣食住行不熟悉，通过信息化整合旅游服务咨询，丰富旅游路线定制服务，利用移动终端为游客提供个性化服务，促进旅游业发展，推动传统旅游业模式转变。</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3、导游质量参差不齐</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FF0000"/>
          <w:sz w:val="32"/>
          <w:szCs w:val="32"/>
          <w:lang w:eastAsia="zh-CN"/>
        </w:rPr>
      </w:pPr>
      <w:r>
        <w:rPr>
          <w:rFonts w:hint="eastAsia" w:ascii="仿宋" w:hAnsi="仿宋" w:eastAsia="仿宋" w:cs="仿宋"/>
          <w:color w:val="auto"/>
          <w:sz w:val="32"/>
          <w:szCs w:val="32"/>
          <w:lang w:eastAsia="zh-CN"/>
        </w:rPr>
        <w:t xml:space="preserve">众多旅游地存在“野导”或称“野马”导游，此类导游属于我国正规导游体制之外的范畴或未持有证件的社会人员，存在乱收费、态度恶略、不专业讲解等不良情况，严重影响市旅游业发展，对游客造成不良的服务体验，通过建设智慧导游，一方面能统一管理导游，利用诚信体系模块进行统计导游的服务质量，另一方面能吸引更多的导游人才到开平市发展，带动地方导游就业，能更好地解说景区的历史文化和故事，提高游客的旅游质量，为开平市的旅游业带来良好的口碑。    </w:t>
      </w:r>
    </w:p>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供应商相关要求</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bookmarkStart w:id="0" w:name="_Toc445901292"/>
      <w:bookmarkStart w:id="1" w:name="_Toc415217502"/>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投报人符合《中华人民共和国政府采购法》相关的规定。</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投报人应当是具有合法经营资格的法人，具有良好的信誉</w:t>
      </w:r>
      <w:r>
        <w:rPr>
          <w:rFonts w:hint="eastAsia" w:ascii="仿宋" w:hAnsi="仿宋" w:eastAsia="仿宋" w:cs="仿宋"/>
          <w:color w:val="auto"/>
          <w:sz w:val="32"/>
          <w:szCs w:val="32"/>
          <w:lang w:eastAsia="zh-CN"/>
        </w:rPr>
        <w:t>。</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投报人应当设有固定的售后服务机构（必须提供相关证明材料，不接受委托第三方提供售后服务）。</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投报人须有能力提供完善的售后服务，包括：稳定技术人员、响应时间，技术服务人员须有相关工作经验。</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本项目不接受联合体投报，不允许转包或分包项目。</w:t>
      </w:r>
    </w:p>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建设目标</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为了有效推动开平旅游业的深度发展，深化景区讲解的导游推广，拟建立开平市智慧导游管理系统，打造开平旅游强市品牌形象，结合信息化移动平台，在移动终端推广预约预订服务，实现场馆预订、导游预约、门票预订、酒店预订。利用大屏端图形化展示平台驾驶舱信息，实现领导看数，直观分析数据和科学决策；利用pc终端进行管理导游信息、旅游社信息和服务信息。利用信息化实现高效推动旅游行业良性发展。</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2、通过四大预约功能来建设开平智慧导游管家形象。让旅客对开平旅游有更深度的认知、可以个性化管理旅游路线，提升旅游体验，也使管理者更精准掌握旅游动态和更科学的做决策。</w:t>
      </w:r>
    </w:p>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建设内容</w:t>
      </w:r>
    </w:p>
    <w:p>
      <w:pPr>
        <w:pStyle w:val="2"/>
        <w:rPr>
          <w:rFonts w:hint="eastAsia" w:ascii="仿宋" w:hAnsi="仿宋" w:eastAsia="仿宋" w:cs="仿宋"/>
          <w:sz w:val="32"/>
          <w:szCs w:val="32"/>
          <w:lang w:val="en-US"/>
        </w:rPr>
      </w:pPr>
      <w:r>
        <w:rPr>
          <w:rFonts w:hint="eastAsia" w:ascii="仿宋" w:hAnsi="仿宋" w:eastAsia="仿宋" w:cs="仿宋"/>
          <w:color w:val="auto"/>
          <w:sz w:val="32"/>
          <w:szCs w:val="32"/>
          <w:lang w:val="en-US" w:eastAsia="zh-CN"/>
        </w:rPr>
        <w:t>1、软件建设内容</w:t>
      </w:r>
    </w:p>
    <w:tbl>
      <w:tblPr>
        <w:tblStyle w:val="12"/>
        <w:tblW w:w="8632" w:type="dxa"/>
        <w:jc w:val="center"/>
        <w:tblLayout w:type="fixed"/>
        <w:tblCellMar>
          <w:top w:w="0" w:type="dxa"/>
          <w:left w:w="0" w:type="dxa"/>
          <w:bottom w:w="0" w:type="dxa"/>
          <w:right w:w="0" w:type="dxa"/>
        </w:tblCellMar>
      </w:tblPr>
      <w:tblGrid>
        <w:gridCol w:w="1329"/>
        <w:gridCol w:w="1488"/>
        <w:gridCol w:w="1565"/>
        <w:gridCol w:w="1298"/>
        <w:gridCol w:w="2952"/>
      </w:tblGrid>
      <w:tr>
        <w:tblPrEx>
          <w:tblCellMar>
            <w:top w:w="0" w:type="dxa"/>
            <w:left w:w="0" w:type="dxa"/>
            <w:bottom w:w="0" w:type="dxa"/>
            <w:right w:w="0" w:type="dxa"/>
          </w:tblCellMar>
        </w:tblPrEx>
        <w:trPr>
          <w:trHeight w:val="482" w:hRule="atLeast"/>
          <w:tblHeader/>
          <w:jc w:val="center"/>
        </w:trPr>
        <w:tc>
          <w:tcPr>
            <w:tcW w:w="13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系统</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模块</w:t>
            </w: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功能</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子功能</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功能描述</w:t>
            </w:r>
          </w:p>
        </w:tc>
      </w:tr>
      <w:tr>
        <w:tblPrEx>
          <w:tblCellMar>
            <w:top w:w="0" w:type="dxa"/>
            <w:left w:w="0" w:type="dxa"/>
            <w:bottom w:w="0" w:type="dxa"/>
            <w:right w:w="0" w:type="dxa"/>
          </w:tblCellMar>
        </w:tblPrEx>
        <w:trPr>
          <w:trHeight w:val="317"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开平市智慧导游游客系统（移动终端）</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智慧导游预约子系统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导游信息</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导游列表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展示导游姓名、导游证等级、带团语种、导服费、服务星级、服务景区、个人介绍、专长、口碑等信息</w:t>
            </w:r>
          </w:p>
        </w:tc>
      </w:tr>
      <w:tr>
        <w:tblPrEx>
          <w:tblCellMar>
            <w:top w:w="0" w:type="dxa"/>
            <w:left w:w="0" w:type="dxa"/>
            <w:bottom w:w="0" w:type="dxa"/>
            <w:right w:w="0" w:type="dxa"/>
          </w:tblCellMar>
        </w:tblPrEx>
        <w:trPr>
          <w:trHeight w:val="8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根据服务景区、语种、服务星级、导游姓名等条件进行筛选搜索</w:t>
            </w:r>
          </w:p>
        </w:tc>
      </w:tr>
      <w:tr>
        <w:tblPrEx>
          <w:tblCellMar>
            <w:top w:w="0" w:type="dxa"/>
            <w:left w:w="0" w:type="dxa"/>
            <w:bottom w:w="0" w:type="dxa"/>
            <w:right w:w="0" w:type="dxa"/>
          </w:tblCellMar>
        </w:tblPrEx>
        <w:trPr>
          <w:trHeight w:val="6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预订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根据出行的日期选择导游进行预约</w:t>
            </w:r>
          </w:p>
        </w:tc>
      </w:tr>
      <w:tr>
        <w:tblPrEx>
          <w:tblCellMar>
            <w:top w:w="0" w:type="dxa"/>
            <w:left w:w="0" w:type="dxa"/>
            <w:bottom w:w="0" w:type="dxa"/>
            <w:right w:w="0" w:type="dxa"/>
          </w:tblCellMar>
        </w:tblPrEx>
        <w:trPr>
          <w:trHeight w:val="6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条件筛选</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按评价、接单量、按景区、按服务类型进行筛选导游</w:t>
            </w:r>
          </w:p>
        </w:tc>
      </w:tr>
      <w:tr>
        <w:tblPrEx>
          <w:tblCellMar>
            <w:top w:w="0" w:type="dxa"/>
            <w:left w:w="0" w:type="dxa"/>
            <w:bottom w:w="0" w:type="dxa"/>
            <w:right w:w="0" w:type="dxa"/>
          </w:tblCellMar>
        </w:tblPrEx>
        <w:trPr>
          <w:trHeight w:val="8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预约入口</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选择服务</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可根据语种、导服费、星级等信息，选择对应的导游人员为游客服务</w:t>
            </w:r>
          </w:p>
        </w:tc>
      </w:tr>
      <w:tr>
        <w:tblPrEx>
          <w:tblCellMar>
            <w:top w:w="0" w:type="dxa"/>
            <w:left w:w="0" w:type="dxa"/>
            <w:bottom w:w="0" w:type="dxa"/>
            <w:right w:w="0" w:type="dxa"/>
          </w:tblCellMar>
        </w:tblPrEx>
        <w:trPr>
          <w:trHeight w:val="9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预约功能</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根据出行日期选择心仪导游后，点击预约提交按钮，提示预约成功，并待导游接单</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智慧导游路线管理子系统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景区选择</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景区列表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列表展示景区名称、景区描述摘要、景区等级</w:t>
            </w:r>
          </w:p>
        </w:tc>
      </w:tr>
      <w:tr>
        <w:tblPrEx>
          <w:tblCellMar>
            <w:top w:w="0" w:type="dxa"/>
            <w:left w:w="0" w:type="dxa"/>
            <w:bottom w:w="0" w:type="dxa"/>
            <w:right w:w="0" w:type="dxa"/>
          </w:tblCellMar>
        </w:tblPrEx>
        <w:trPr>
          <w:trHeight w:val="12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景点图文介绍</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展示景区名称、等级、门票价格、介绍、图片、营业时间、评价、联系电话、交通、园区公告等信息</w:t>
            </w:r>
          </w:p>
        </w:tc>
      </w:tr>
      <w:tr>
        <w:tblPrEx>
          <w:tblCellMar>
            <w:top w:w="0" w:type="dxa"/>
            <w:left w:w="0" w:type="dxa"/>
            <w:bottom w:w="0" w:type="dxa"/>
            <w:right w:w="0" w:type="dxa"/>
          </w:tblCellMar>
        </w:tblPrEx>
        <w:trPr>
          <w:trHeight w:val="6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根据景区等级、景区名称等条件进行筛选过滤</w:t>
            </w:r>
          </w:p>
        </w:tc>
      </w:tr>
      <w:tr>
        <w:tblPrEx>
          <w:tblCellMar>
            <w:top w:w="0" w:type="dxa"/>
            <w:left w:w="0" w:type="dxa"/>
            <w:bottom w:w="0" w:type="dxa"/>
            <w:right w:w="0" w:type="dxa"/>
          </w:tblCellMar>
        </w:tblPrEx>
        <w:trPr>
          <w:trHeight w:val="6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选择</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通过列表或者搜索结果进行选择景区</w:t>
            </w:r>
          </w:p>
        </w:tc>
      </w:tr>
      <w:tr>
        <w:tblPrEx>
          <w:tblCellMar>
            <w:top w:w="0" w:type="dxa"/>
            <w:left w:w="0" w:type="dxa"/>
            <w:bottom w:w="0" w:type="dxa"/>
            <w:right w:w="0" w:type="dxa"/>
          </w:tblCellMar>
        </w:tblPrEx>
        <w:trPr>
          <w:trHeight w:val="8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选择多个景区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根据行程安排，选择多个景区并对已选景区进行排序</w:t>
            </w:r>
          </w:p>
        </w:tc>
      </w:tr>
      <w:tr>
        <w:tblPrEx>
          <w:tblCellMar>
            <w:top w:w="0" w:type="dxa"/>
            <w:left w:w="0" w:type="dxa"/>
            <w:bottom w:w="0" w:type="dxa"/>
            <w:right w:w="0" w:type="dxa"/>
          </w:tblCellMar>
        </w:tblPrEx>
        <w:trPr>
          <w:trHeight w:val="10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生成线路</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游览线路规划</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可根据游客选择的景区，系统自动生成多条游玩路线，并安排游玩的时间，以供游客参考</w:t>
            </w:r>
          </w:p>
        </w:tc>
      </w:tr>
      <w:tr>
        <w:tblPrEx>
          <w:tblCellMar>
            <w:top w:w="0" w:type="dxa"/>
            <w:left w:w="0" w:type="dxa"/>
            <w:bottom w:w="0" w:type="dxa"/>
            <w:right w:w="0" w:type="dxa"/>
          </w:tblCellMar>
        </w:tblPrEx>
        <w:trPr>
          <w:trHeight w:val="10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保存游览线路图</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游客可对生成的线路图进行下载和保存</w:t>
            </w:r>
          </w:p>
        </w:tc>
      </w:tr>
      <w:tr>
        <w:tblPrEx>
          <w:tblCellMar>
            <w:top w:w="0" w:type="dxa"/>
            <w:left w:w="0" w:type="dxa"/>
            <w:bottom w:w="0" w:type="dxa"/>
            <w:right w:w="0" w:type="dxa"/>
          </w:tblCellMar>
        </w:tblPrEx>
        <w:trPr>
          <w:trHeight w:val="9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小侨全智导景区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可对接小侨全智导的景区功能，显示景区的游玩推荐线路</w:t>
            </w:r>
          </w:p>
        </w:tc>
      </w:tr>
      <w:tr>
        <w:tblPrEx>
          <w:tblCellMar>
            <w:top w:w="0" w:type="dxa"/>
            <w:left w:w="0" w:type="dxa"/>
            <w:bottom w:w="0" w:type="dxa"/>
            <w:right w:w="0" w:type="dxa"/>
          </w:tblCellMar>
        </w:tblPrEx>
        <w:trPr>
          <w:trHeight w:val="11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智慧导游酒店管理子系统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智能推送</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推送功能</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根据以往游客的评分、酒店的环境、价格等，向游客推送市区或景区附近，性价比较高的5间酒店/民宿给游客选择参考</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酒店信息</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酒店列表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酒店名称、酒店等级、位置、最低价格等信息</w:t>
            </w:r>
          </w:p>
        </w:tc>
      </w:tr>
      <w:tr>
        <w:tblPrEx>
          <w:tblCellMar>
            <w:top w:w="0" w:type="dxa"/>
            <w:left w:w="0" w:type="dxa"/>
            <w:bottom w:w="0" w:type="dxa"/>
            <w:right w:w="0" w:type="dxa"/>
          </w:tblCellMar>
        </w:tblPrEx>
        <w:trPr>
          <w:trHeight w:val="15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查找酒店</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1、定位功能</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2、根据入住日期和离店日期可查找此时间段能预订的酒店</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3、搜索酒店/地名/关键词搜索</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4、设置星级/价格进行查找酒店</w:t>
            </w:r>
          </w:p>
        </w:tc>
      </w:tr>
      <w:tr>
        <w:tblPrEx>
          <w:tblCellMar>
            <w:top w:w="0" w:type="dxa"/>
            <w:left w:w="0" w:type="dxa"/>
            <w:bottom w:w="0" w:type="dxa"/>
            <w:right w:w="0" w:type="dxa"/>
          </w:tblCellMar>
        </w:tblPrEx>
        <w:trPr>
          <w:trHeight w:val="15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除了可根据位置区域、星级/价格、入住离店日期条件进行过滤</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系统还能根据酒店的评分、优惠、房型早餐、酒店设施、住客点评、政策服务、支付方式等条件进行筛选过滤</w:t>
            </w:r>
          </w:p>
        </w:tc>
      </w:tr>
      <w:tr>
        <w:tblPrEx>
          <w:tblCellMar>
            <w:top w:w="0" w:type="dxa"/>
            <w:left w:w="0" w:type="dxa"/>
            <w:bottom w:w="0" w:type="dxa"/>
            <w:right w:w="0" w:type="dxa"/>
          </w:tblCellMar>
        </w:tblPrEx>
        <w:trPr>
          <w:trHeight w:val="24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酒店详情</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1、展示酒店的基本信息（如：酒店图片、酒店名称、酒店类型（经济型、舒适型、高档型等）、酒店地址（可地图/导航）</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2、网友评价、酒店口碑</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3、酒店详情，包括酒店介绍、交通信息、设施政策（免费停车场、行李寄存免费、叫醒服务、政策等等）</w:t>
            </w:r>
          </w:p>
        </w:tc>
      </w:tr>
      <w:tr>
        <w:tblPrEx>
          <w:tblCellMar>
            <w:top w:w="0" w:type="dxa"/>
            <w:left w:w="0" w:type="dxa"/>
            <w:bottom w:w="0" w:type="dxa"/>
            <w:right w:w="0" w:type="dxa"/>
          </w:tblCellMar>
        </w:tblPrEx>
        <w:trPr>
          <w:trHeight w:val="717"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酒店预订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根据出行计划的时间，展示该酒店可入住的房型价格等，游客可根据需要进行在线预订，预定时可查看房型说明，使用规则等相关信息</w:t>
            </w:r>
          </w:p>
        </w:tc>
      </w:tr>
      <w:tr>
        <w:tblPrEx>
          <w:tblCellMar>
            <w:top w:w="0" w:type="dxa"/>
            <w:left w:w="0" w:type="dxa"/>
            <w:bottom w:w="0" w:type="dxa"/>
            <w:right w:w="0" w:type="dxa"/>
          </w:tblCellMar>
        </w:tblPrEx>
        <w:trPr>
          <w:trHeight w:val="16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订单提交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在提交订单前游客需填写确认相关的入住信息，如房间数、入住人、联系电话、预计到店时间等，提交订单后，需等酒店或供应商确认后才生效。订单确认结果以短信的信息通知。</w:t>
            </w:r>
          </w:p>
        </w:tc>
      </w:tr>
      <w:tr>
        <w:tblPrEx>
          <w:tblCellMar>
            <w:top w:w="0" w:type="dxa"/>
            <w:left w:w="0" w:type="dxa"/>
            <w:bottom w:w="0" w:type="dxa"/>
            <w:right w:w="0" w:type="dxa"/>
          </w:tblCellMar>
        </w:tblPrEx>
        <w:trPr>
          <w:trHeight w:val="9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对接小侨全智导</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可对接小侨全智导的住宿模块，按镇街直接显示酒店的相关内容</w:t>
            </w:r>
          </w:p>
        </w:tc>
      </w:tr>
      <w:tr>
        <w:tblPrEx>
          <w:tblCellMar>
            <w:top w:w="0" w:type="dxa"/>
            <w:left w:w="0" w:type="dxa"/>
            <w:bottom w:w="0" w:type="dxa"/>
            <w:right w:w="0" w:type="dxa"/>
          </w:tblCellMar>
        </w:tblPrEx>
        <w:trPr>
          <w:trHeight w:val="12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智慧导游门票管理子系统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门票推送</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推送功能</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为游客展示本地热销景点，包括景点门票价格，产品说明（可预订的日期及条件退款说明），是否需代购服务的选择功能</w:t>
            </w:r>
          </w:p>
        </w:tc>
      </w:tr>
      <w:tr>
        <w:tblPrEx>
          <w:tblCellMar>
            <w:top w:w="0" w:type="dxa"/>
            <w:left w:w="0" w:type="dxa"/>
            <w:bottom w:w="0" w:type="dxa"/>
            <w:right w:w="0" w:type="dxa"/>
          </w:tblCellMar>
        </w:tblPrEx>
        <w:trPr>
          <w:trHeight w:val="15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门票信息</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门票列表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显示各个景点的门票信息，包括景点名称、评分、所属类型（公园游乐场/名胜古迹等等类型划分）、位置，距离、门票价格、预定情况（随买随用/提前预定/限流等）</w:t>
            </w:r>
          </w:p>
        </w:tc>
      </w:tr>
      <w:tr>
        <w:tblPrEx>
          <w:tblCellMar>
            <w:top w:w="0" w:type="dxa"/>
            <w:left w:w="0" w:type="dxa"/>
            <w:bottom w:w="0" w:type="dxa"/>
            <w:right w:w="0" w:type="dxa"/>
          </w:tblCellMar>
        </w:tblPrEx>
        <w:trPr>
          <w:trHeight w:val="16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门票详情</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点击展示景点图片、景点名称、景点等级、景点评分、开放时间、购票须知、景点地址（导航）、公告（防疫情况）、门票（成人票、儿童/老人/学生票、套票等相关信息）</w:t>
            </w:r>
          </w:p>
        </w:tc>
      </w:tr>
      <w:tr>
        <w:tblPrEx>
          <w:tblCellMar>
            <w:top w:w="0" w:type="dxa"/>
            <w:left w:w="0" w:type="dxa"/>
            <w:bottom w:w="0" w:type="dxa"/>
            <w:right w:w="0" w:type="dxa"/>
          </w:tblCellMar>
        </w:tblPrEx>
        <w:trPr>
          <w:trHeight w:val="9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门票购买</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游客根据出行计划，购买合适的游玩套餐</w:t>
            </w:r>
          </w:p>
        </w:tc>
      </w:tr>
      <w:tr>
        <w:tblPrEx>
          <w:tblCellMar>
            <w:top w:w="0" w:type="dxa"/>
            <w:left w:w="0" w:type="dxa"/>
            <w:bottom w:w="0" w:type="dxa"/>
            <w:right w:w="0" w:type="dxa"/>
          </w:tblCellMar>
        </w:tblPrEx>
        <w:trPr>
          <w:trHeight w:val="13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提交订单</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选择景点、游玩日期、选择购买数量，填写游客信息等信息，确认无误后提交订单，门票信息以短信的信息通知。</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门票核销</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根据二维码或门票购买的短信到景点给相关的工作人员进行使用核销</w:t>
            </w:r>
          </w:p>
        </w:tc>
      </w:tr>
      <w:tr>
        <w:tblPrEx>
          <w:tblCellMar>
            <w:top w:w="0" w:type="dxa"/>
            <w:left w:w="0" w:type="dxa"/>
            <w:bottom w:w="0" w:type="dxa"/>
            <w:right w:w="0" w:type="dxa"/>
          </w:tblCellMar>
        </w:tblPrEx>
        <w:trPr>
          <w:trHeight w:val="9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根据景点、位置区域、预定情况关键字搜索等条件进行过滤</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景区舒适度</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拥堵情况展示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对接小侨全智导，实时查看景区的人流拥挤情况</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天气情况</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天气展示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对接天气网实时查看开平市天气情况如：天气现象、气温、风向、风力等</w:t>
            </w:r>
          </w:p>
        </w:tc>
      </w:tr>
      <w:tr>
        <w:tblPrEx>
          <w:tblCellMar>
            <w:top w:w="0" w:type="dxa"/>
            <w:left w:w="0" w:type="dxa"/>
            <w:bottom w:w="0" w:type="dxa"/>
            <w:right w:w="0" w:type="dxa"/>
          </w:tblCellMar>
        </w:tblPrEx>
        <w:trPr>
          <w:trHeight w:val="5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智慧导游场馆预约子系统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场馆实时状态</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状态展示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展示场馆实时开启、闭关状态</w:t>
            </w:r>
          </w:p>
        </w:tc>
      </w:tr>
      <w:tr>
        <w:tblPrEx>
          <w:tblCellMar>
            <w:top w:w="0" w:type="dxa"/>
            <w:left w:w="0" w:type="dxa"/>
            <w:bottom w:w="0" w:type="dxa"/>
            <w:right w:w="0" w:type="dxa"/>
          </w:tblCellMar>
        </w:tblPrEx>
        <w:trPr>
          <w:trHeight w:val="6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列表展示场馆名称、场馆电话、场馆地址</w:t>
            </w:r>
          </w:p>
        </w:tc>
      </w:tr>
      <w:tr>
        <w:tblPrEx>
          <w:tblCellMar>
            <w:top w:w="0" w:type="dxa"/>
            <w:left w:w="0" w:type="dxa"/>
            <w:bottom w:w="0" w:type="dxa"/>
            <w:right w:w="0" w:type="dxa"/>
          </w:tblCellMar>
        </w:tblPrEx>
        <w:trPr>
          <w:trHeight w:val="9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详情</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展示场馆名称、场馆价格、场馆介绍、场馆图片、场馆营业时间、联系电话、剩余票数等信息</w:t>
            </w:r>
          </w:p>
        </w:tc>
      </w:tr>
      <w:tr>
        <w:tblPrEx>
          <w:tblCellMar>
            <w:top w:w="0" w:type="dxa"/>
            <w:left w:w="0" w:type="dxa"/>
            <w:bottom w:w="0" w:type="dxa"/>
            <w:right w:w="0" w:type="dxa"/>
          </w:tblCellMar>
        </w:tblPrEx>
        <w:trPr>
          <w:trHeight w:val="12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场馆实时预约情况</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left"/>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详情展示场馆未来7天各个时段预约剩余人数，可预约剩余人数和结合场馆人流监控枪进行实时展示场馆的拥挤度</w:t>
            </w:r>
          </w:p>
        </w:tc>
      </w:tr>
      <w:tr>
        <w:tblPrEx>
          <w:tblCellMar>
            <w:top w:w="0" w:type="dxa"/>
            <w:left w:w="0" w:type="dxa"/>
            <w:bottom w:w="0" w:type="dxa"/>
            <w:right w:w="0" w:type="dxa"/>
          </w:tblCellMar>
        </w:tblPrEx>
        <w:trPr>
          <w:trHeight w:val="8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预约服务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预约须知</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展示当前场馆的免费开放时间和预约制度等信息</w:t>
            </w:r>
          </w:p>
        </w:tc>
      </w:tr>
      <w:tr>
        <w:tblPrEx>
          <w:tblCellMar>
            <w:top w:w="0" w:type="dxa"/>
            <w:left w:w="0" w:type="dxa"/>
            <w:bottom w:w="0" w:type="dxa"/>
            <w:right w:w="0" w:type="dxa"/>
          </w:tblCellMar>
        </w:tblPrEx>
        <w:trPr>
          <w:trHeight w:val="29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场馆预约</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游客根据所属类型进行选择：团队/个人</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点击后进入选择参观时间段的界面，显示的内容为参观的日期、各个时段的参观名额。</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选择后填写入馆人员信息，添加成年观众：参观人姓名、证件号、联系人电话（最多添加3人）；添加儿童观众：儿童姓名、儿童年龄（最多添加3人）</w:t>
            </w:r>
          </w:p>
        </w:tc>
      </w:tr>
      <w:tr>
        <w:tblPrEx>
          <w:tblCellMar>
            <w:top w:w="0" w:type="dxa"/>
            <w:left w:w="0" w:type="dxa"/>
            <w:bottom w:w="0" w:type="dxa"/>
            <w:right w:w="0" w:type="dxa"/>
          </w:tblCellMar>
        </w:tblPrEx>
        <w:trPr>
          <w:trHeight w:val="8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预约成功</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提交预约成功后，将会以短信的形式发送告知</w:t>
            </w:r>
          </w:p>
        </w:tc>
      </w:tr>
      <w:tr>
        <w:tblPrEx>
          <w:tblCellMar>
            <w:top w:w="0" w:type="dxa"/>
            <w:left w:w="0" w:type="dxa"/>
            <w:bottom w:w="0" w:type="dxa"/>
            <w:right w:w="0" w:type="dxa"/>
          </w:tblCellMar>
        </w:tblPrEx>
        <w:trPr>
          <w:trHeight w:val="11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预约记录</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游客可在系统中点击预约记录查看预约的情况，包括预约场馆、预约时间、人数等相关信息</w:t>
            </w:r>
          </w:p>
        </w:tc>
      </w:tr>
      <w:tr>
        <w:tblPrEx>
          <w:tblCellMar>
            <w:top w:w="0" w:type="dxa"/>
            <w:left w:w="0" w:type="dxa"/>
            <w:bottom w:w="0" w:type="dxa"/>
            <w:right w:w="0" w:type="dxa"/>
          </w:tblCellMar>
        </w:tblPrEx>
        <w:trPr>
          <w:trHeight w:val="11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智慧导游支付子系统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支付功能</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预约支付</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用户提交电子行程单后，发出导游需求邀请，导游确定后，用户预订导游服务，线上签订服务协议</w:t>
            </w:r>
          </w:p>
        </w:tc>
      </w:tr>
      <w:tr>
        <w:tblPrEx>
          <w:tblCellMar>
            <w:top w:w="0" w:type="dxa"/>
            <w:left w:w="0" w:type="dxa"/>
            <w:bottom w:w="0" w:type="dxa"/>
            <w:right w:w="0" w:type="dxa"/>
          </w:tblCellMar>
        </w:tblPrEx>
        <w:trPr>
          <w:trHeight w:val="13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款项支付</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将签订的服务费用支付至系统平台，先由平台托管，等行程结束后经双方确认，平台将立即支付服务费至导游员的账户</w:t>
            </w:r>
          </w:p>
        </w:tc>
      </w:tr>
      <w:tr>
        <w:tblPrEx>
          <w:tblCellMar>
            <w:top w:w="0" w:type="dxa"/>
            <w:left w:w="0" w:type="dxa"/>
            <w:bottom w:w="0" w:type="dxa"/>
            <w:right w:w="0" w:type="dxa"/>
          </w:tblCellMar>
        </w:tblPrEx>
        <w:trPr>
          <w:trHeight w:val="16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退款申请</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自动退款</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已支付的订单，导游未能在1小时内进行接单，系统自动弹出提示是否等待导游接单或系统推荐导游，如果选择等待导游，则延迟1小时，一共2小时后未接单，则自动取消订单并退款</w:t>
            </w:r>
          </w:p>
        </w:tc>
      </w:tr>
      <w:tr>
        <w:tblPrEx>
          <w:tblCellMar>
            <w:top w:w="0" w:type="dxa"/>
            <w:left w:w="0" w:type="dxa"/>
            <w:bottom w:w="0" w:type="dxa"/>
            <w:right w:w="0" w:type="dxa"/>
          </w:tblCellMar>
        </w:tblPrEx>
        <w:trPr>
          <w:trHeight w:val="12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申请退款</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支付定金后，游客如需取消订单，则在订单管理界面进行申请退款，平台客服根据订单的状态进行判断退款操作</w:t>
            </w:r>
          </w:p>
        </w:tc>
      </w:tr>
      <w:tr>
        <w:tblPrEx>
          <w:tblCellMar>
            <w:top w:w="0" w:type="dxa"/>
            <w:left w:w="0" w:type="dxa"/>
            <w:bottom w:w="0" w:type="dxa"/>
            <w:right w:w="0" w:type="dxa"/>
          </w:tblCellMar>
        </w:tblPrEx>
        <w:trPr>
          <w:trHeight w:val="12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订单查看</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订单详情</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游客支付后，可在订单列表中查看支付的订单情况，如需取消订单，也可在此界面进行申请，平台客服根据订单的状态进行判断退款操作</w:t>
            </w:r>
          </w:p>
        </w:tc>
      </w:tr>
      <w:tr>
        <w:tblPrEx>
          <w:tblCellMar>
            <w:top w:w="0" w:type="dxa"/>
            <w:left w:w="0" w:type="dxa"/>
            <w:bottom w:w="0" w:type="dxa"/>
            <w:right w:w="0" w:type="dxa"/>
          </w:tblCellMar>
        </w:tblPrEx>
        <w:trPr>
          <w:trHeight w:val="8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流水查看</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left"/>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查看每个预约订单的服务、定金金额、退款情况、支付情况等详细信息</w:t>
            </w:r>
          </w:p>
        </w:tc>
      </w:tr>
      <w:tr>
        <w:tblPrEx>
          <w:tblCellMar>
            <w:top w:w="0" w:type="dxa"/>
            <w:left w:w="0" w:type="dxa"/>
            <w:bottom w:w="0" w:type="dxa"/>
            <w:right w:w="0" w:type="dxa"/>
          </w:tblCellMar>
        </w:tblPrEx>
        <w:trPr>
          <w:trHeight w:val="760"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开平市智慧导游服务系统（服务中心）</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智慧导游接单管理子系统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实时提醒</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微信服务号通知</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对接微信服务号，收到订单和订单状态变更后进行提醒</w:t>
            </w:r>
          </w:p>
        </w:tc>
      </w:tr>
      <w:tr>
        <w:tblPrEx>
          <w:tblCellMar>
            <w:top w:w="0" w:type="dxa"/>
            <w:left w:w="0" w:type="dxa"/>
            <w:bottom w:w="0" w:type="dxa"/>
            <w:right w:w="0" w:type="dxa"/>
          </w:tblCellMar>
        </w:tblPrEx>
        <w:trPr>
          <w:trHeight w:val="6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短信通知</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对接政务短信，收到订单和订单状态变更后进行提醒</w:t>
            </w:r>
          </w:p>
        </w:tc>
      </w:tr>
      <w:tr>
        <w:tblPrEx>
          <w:tblCellMar>
            <w:top w:w="0" w:type="dxa"/>
            <w:left w:w="0" w:type="dxa"/>
            <w:bottom w:w="0" w:type="dxa"/>
            <w:right w:w="0" w:type="dxa"/>
          </w:tblCellMar>
        </w:tblPrEx>
        <w:trPr>
          <w:trHeight w:val="6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平台红点角标通知</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平台红色圆点角标提醒</w:t>
            </w:r>
          </w:p>
        </w:tc>
      </w:tr>
      <w:tr>
        <w:tblPrEx>
          <w:tblCellMar>
            <w:top w:w="0" w:type="dxa"/>
            <w:left w:w="0" w:type="dxa"/>
            <w:bottom w:w="0" w:type="dxa"/>
            <w:right w:w="0" w:type="dxa"/>
          </w:tblCellMar>
        </w:tblPrEx>
        <w:trPr>
          <w:trHeight w:val="7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订单查询</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展示订单编号、游客姓名、游客电话、预订景区等</w:t>
            </w:r>
          </w:p>
        </w:tc>
      </w:tr>
      <w:tr>
        <w:tblPrEx>
          <w:tblCellMar>
            <w:top w:w="0" w:type="dxa"/>
            <w:left w:w="0" w:type="dxa"/>
            <w:bottom w:w="0" w:type="dxa"/>
            <w:right w:w="0" w:type="dxa"/>
          </w:tblCellMar>
        </w:tblPrEx>
        <w:trPr>
          <w:trHeight w:val="12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详情</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对订单进行查看预约信息、预约线路、景区、场馆、门票、酒店、订单状态、等游客选择的服务信息</w:t>
            </w:r>
          </w:p>
        </w:tc>
      </w:tr>
      <w:tr>
        <w:tblPrEx>
          <w:tblCellMar>
            <w:top w:w="0" w:type="dxa"/>
            <w:left w:w="0" w:type="dxa"/>
            <w:bottom w:w="0" w:type="dxa"/>
            <w:right w:w="0" w:type="dxa"/>
          </w:tblCellMar>
        </w:tblPrEx>
        <w:trPr>
          <w:trHeight w:val="9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接单</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接单管理</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根据系统的推送显示预约导游的订单信息，导游员对订单进行接单操作，订单的状态变更为已接单</w:t>
            </w:r>
          </w:p>
        </w:tc>
      </w:tr>
      <w:tr>
        <w:tblPrEx>
          <w:tblCellMar>
            <w:top w:w="0" w:type="dxa"/>
            <w:left w:w="0" w:type="dxa"/>
            <w:bottom w:w="0" w:type="dxa"/>
            <w:right w:w="0" w:type="dxa"/>
          </w:tblCellMar>
        </w:tblPrEx>
        <w:trPr>
          <w:trHeight w:val="13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状态变更</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旅行社对其门票、食宿进行安排，如已安排，则订单状态变更为已预约服务，当前状态如需取消服务和退款则需扣除违约费20%。</w:t>
            </w:r>
          </w:p>
        </w:tc>
      </w:tr>
      <w:tr>
        <w:tblPrEx>
          <w:tblCellMar>
            <w:top w:w="0" w:type="dxa"/>
            <w:left w:w="0" w:type="dxa"/>
            <w:bottom w:w="0" w:type="dxa"/>
            <w:right w:w="0" w:type="dxa"/>
          </w:tblCellMar>
        </w:tblPrEx>
        <w:trPr>
          <w:trHeight w:val="1262"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拒单</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拒单管理</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导游员根据预约的日期，对预约的订单进行筛选，根据当天预约的人数及时段，对部分不能进行服务的订单进行拒单服务，拒绝订单后，订单状态为预约失败，游客可对该订单重新发起预约导游。</w:t>
            </w:r>
          </w:p>
        </w:tc>
      </w:tr>
      <w:tr>
        <w:tblPrEx>
          <w:tblCellMar>
            <w:top w:w="0" w:type="dxa"/>
            <w:left w:w="0" w:type="dxa"/>
            <w:bottom w:w="0" w:type="dxa"/>
            <w:right w:w="0" w:type="dxa"/>
          </w:tblCellMar>
        </w:tblPrEx>
        <w:trPr>
          <w:trHeight w:val="1280"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开平市智慧导游旅行社管理系统</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智慧导游旅行社管理子系统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注册入驻</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提交注册</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输入旅行社名称、输入旅行社的营业执照编号、联系电话、地址、负责人姓名、上传营业执照、上传店面照片信息进行提交注册</w:t>
            </w:r>
          </w:p>
        </w:tc>
      </w:tr>
      <w:tr>
        <w:tblPrEx>
          <w:tblCellMar>
            <w:top w:w="0" w:type="dxa"/>
            <w:left w:w="0" w:type="dxa"/>
            <w:bottom w:w="0" w:type="dxa"/>
            <w:right w:w="0" w:type="dxa"/>
          </w:tblCellMar>
        </w:tblPrEx>
        <w:trPr>
          <w:trHeight w:val="8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查询审核状态</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输入营业执照编号进行查询当前审核状态</w:t>
            </w:r>
          </w:p>
        </w:tc>
      </w:tr>
      <w:tr>
        <w:tblPrEx>
          <w:tblCellMar>
            <w:top w:w="0" w:type="dxa"/>
            <w:left w:w="0" w:type="dxa"/>
            <w:bottom w:w="0" w:type="dxa"/>
            <w:right w:w="0" w:type="dxa"/>
          </w:tblCellMar>
        </w:tblPrEx>
        <w:trPr>
          <w:trHeight w:val="15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短信提醒</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审核通过，系统自动发送短信提醒注册成功，可根据管理员分配的账号密码进行登录；</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审核不通过则自动发送短信提醒审核不通过，且展示原因。</w:t>
            </w:r>
          </w:p>
        </w:tc>
      </w:tr>
      <w:tr>
        <w:tblPrEx>
          <w:tblCellMar>
            <w:top w:w="0" w:type="dxa"/>
            <w:left w:w="0" w:type="dxa"/>
            <w:bottom w:w="0" w:type="dxa"/>
            <w:right w:w="0" w:type="dxa"/>
          </w:tblCellMar>
        </w:tblPrEx>
        <w:trPr>
          <w:trHeight w:val="13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重新发起</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输入手机号码获取短信验证码，对审核不通过的注册申请进行重新发起申请，自动带出提交的信息进行修改再次提交</w:t>
            </w:r>
          </w:p>
        </w:tc>
      </w:tr>
      <w:tr>
        <w:tblPrEx>
          <w:tblCellMar>
            <w:top w:w="0" w:type="dxa"/>
            <w:left w:w="0" w:type="dxa"/>
            <w:bottom w:w="0" w:type="dxa"/>
            <w:right w:w="0" w:type="dxa"/>
          </w:tblCellMar>
        </w:tblPrEx>
        <w:trPr>
          <w:trHeight w:val="7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资质续期</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变更资质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登入系统，编辑资料，修改资质期限，并上传证件或证明进行提交审核</w:t>
            </w:r>
          </w:p>
        </w:tc>
      </w:tr>
      <w:tr>
        <w:tblPrEx>
          <w:tblCellMar>
            <w:top w:w="0" w:type="dxa"/>
            <w:left w:w="0" w:type="dxa"/>
            <w:bottom w:w="0" w:type="dxa"/>
            <w:right w:w="0" w:type="dxa"/>
          </w:tblCellMar>
        </w:tblPrEx>
        <w:trPr>
          <w:trHeight w:val="192"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申请导游入驻</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提交申请</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输入导游姓名、导游证号码、导游证等级、身份证号码、电话号码、学历、上传证件照片、身份证照片提交审核</w:t>
            </w:r>
          </w:p>
        </w:tc>
      </w:tr>
      <w:tr>
        <w:tblPrEx>
          <w:tblCellMar>
            <w:top w:w="0" w:type="dxa"/>
            <w:left w:w="0" w:type="dxa"/>
            <w:bottom w:w="0" w:type="dxa"/>
            <w:right w:w="0" w:type="dxa"/>
          </w:tblCellMar>
        </w:tblPrEx>
        <w:trPr>
          <w:trHeight w:val="2925"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短信提醒</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审核通过，系统自动发送短信提醒注册成功，可根据管理员分配的账号密码进行登录；</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审核不通过则自动发送短信提醒审核不通过，且展示原因。</w:t>
            </w:r>
          </w:p>
        </w:tc>
      </w:tr>
      <w:tr>
        <w:tblPrEx>
          <w:tblCellMar>
            <w:top w:w="0" w:type="dxa"/>
            <w:left w:w="0" w:type="dxa"/>
            <w:bottom w:w="0" w:type="dxa"/>
            <w:right w:w="0" w:type="dxa"/>
          </w:tblCellMar>
        </w:tblPrEx>
        <w:trPr>
          <w:trHeight w:val="13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重新发起</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输入手机号码获取短信验证码，对审核不通过的注册申请进行重新发起申请，自动带出提交的信息进行修改再次提交</w:t>
            </w:r>
          </w:p>
        </w:tc>
      </w:tr>
      <w:tr>
        <w:tblPrEx>
          <w:tblCellMar>
            <w:top w:w="0" w:type="dxa"/>
            <w:left w:w="0" w:type="dxa"/>
            <w:bottom w:w="0" w:type="dxa"/>
            <w:right w:w="0" w:type="dxa"/>
          </w:tblCellMar>
        </w:tblPrEx>
        <w:trPr>
          <w:trHeight w:val="13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更新导游信息</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修改信息</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对导游的导游姓名、导游证号码、导游证等级、身份证号码、电话号码、学历、上传证件照片、身份证照片进行修改</w:t>
            </w:r>
          </w:p>
        </w:tc>
      </w:tr>
      <w:tr>
        <w:tblPrEx>
          <w:tblCellMar>
            <w:top w:w="0" w:type="dxa"/>
            <w:left w:w="0" w:type="dxa"/>
            <w:bottom w:w="0" w:type="dxa"/>
            <w:right w:w="0" w:type="dxa"/>
          </w:tblCellMar>
        </w:tblPrEx>
        <w:trPr>
          <w:trHeight w:val="13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服务受理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受理操作</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旅行社对游客定制的服务进行受理，包含线下提前预订酒店、门票预订和场馆预约信息服务，预订完成后进行订单状态变更</w:t>
            </w:r>
          </w:p>
        </w:tc>
      </w:tr>
      <w:tr>
        <w:tblPrEx>
          <w:tblCellMar>
            <w:top w:w="0" w:type="dxa"/>
            <w:left w:w="0" w:type="dxa"/>
            <w:bottom w:w="0" w:type="dxa"/>
            <w:right w:w="0" w:type="dxa"/>
          </w:tblCellMar>
        </w:tblPrEx>
        <w:trPr>
          <w:trHeight w:val="227"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智慧导游服务支撑子系统</w:t>
            </w: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报价反馈</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旅行社对游客制定的服务进行报价，旅行社修改报价后平台将最终的酒店、门票等价格订单信息反馈给游客，游客收到信息后，在平台上进行支付</w:t>
            </w:r>
          </w:p>
        </w:tc>
      </w:tr>
      <w:tr>
        <w:tblPrEx>
          <w:tblCellMar>
            <w:top w:w="0" w:type="dxa"/>
            <w:left w:w="0" w:type="dxa"/>
            <w:bottom w:w="0" w:type="dxa"/>
            <w:right w:w="0" w:type="dxa"/>
          </w:tblCellMar>
        </w:tblPrEx>
        <w:trPr>
          <w:trHeight w:val="10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订单信息查询</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left"/>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查看订单服务信息，包含游客的路线、酒店预订、门票预订和场馆预约信息服务</w:t>
            </w:r>
          </w:p>
        </w:tc>
      </w:tr>
      <w:tr>
        <w:tblPrEx>
          <w:tblCellMar>
            <w:top w:w="0" w:type="dxa"/>
            <w:left w:w="0" w:type="dxa"/>
            <w:bottom w:w="0" w:type="dxa"/>
            <w:right w:w="0" w:type="dxa"/>
          </w:tblCellMar>
        </w:tblPrEx>
        <w:trPr>
          <w:trHeight w:val="15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智慧导游紧急联系子系统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应急事件</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一键报警对讲</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游客遇到突发事件只需按下一键按钮，旅游管理中心平台就会立即接通所在防区的语音和视频信号，即刻进行可视对讲，对紧急情况进行及时救援和处理。</w:t>
            </w:r>
          </w:p>
        </w:tc>
      </w:tr>
      <w:tr>
        <w:tblPrEx>
          <w:tblCellMar>
            <w:top w:w="0" w:type="dxa"/>
            <w:left w:w="0" w:type="dxa"/>
            <w:bottom w:w="0" w:type="dxa"/>
            <w:right w:w="0" w:type="dxa"/>
          </w:tblCellMar>
        </w:tblPrEx>
        <w:trPr>
          <w:trHeight w:val="14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照片上传</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照片上传，报警弹出照片画面，前端图像一览无余，通过管理平台可以随时查看现场视频，及时发现现场异常情况。</w:t>
            </w:r>
          </w:p>
        </w:tc>
      </w:tr>
      <w:tr>
        <w:tblPrEx>
          <w:tblCellMar>
            <w:top w:w="0" w:type="dxa"/>
            <w:left w:w="0" w:type="dxa"/>
            <w:bottom w:w="0" w:type="dxa"/>
            <w:right w:w="0" w:type="dxa"/>
          </w:tblCellMar>
        </w:tblPrEx>
        <w:trPr>
          <w:trHeight w:val="16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电子地图</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游客发出SOS求助信息后，往往无法说出准确位置，这套系统在应用中，只要启动一键报警系统，中心管理平台就能实时显示防区所在的具体位置，提升救援效率。</w:t>
            </w:r>
          </w:p>
        </w:tc>
      </w:tr>
      <w:tr>
        <w:tblPrEx>
          <w:tblCellMar>
            <w:top w:w="0" w:type="dxa"/>
            <w:left w:w="0" w:type="dxa"/>
            <w:bottom w:w="0" w:type="dxa"/>
            <w:right w:w="0" w:type="dxa"/>
          </w:tblCellMar>
        </w:tblPrEx>
        <w:trPr>
          <w:trHeight w:val="10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紧急联系电话</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展示景区的联系电话和旅行社的联系电话，便于导游可在紧急情况发生时能进行立即联系</w:t>
            </w:r>
          </w:p>
        </w:tc>
      </w:tr>
      <w:tr>
        <w:tblPrEx>
          <w:tblCellMar>
            <w:top w:w="0" w:type="dxa"/>
            <w:left w:w="0" w:type="dxa"/>
            <w:bottom w:w="0" w:type="dxa"/>
            <w:right w:w="0" w:type="dxa"/>
          </w:tblCellMar>
        </w:tblPrEx>
        <w:trPr>
          <w:trHeight w:val="10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安全上报</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left"/>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点击紧急上报功能，则对系统进行紧急上报，平台根据导游的上报进行致电查询</w:t>
            </w:r>
          </w:p>
        </w:tc>
      </w:tr>
      <w:tr>
        <w:tblPrEx>
          <w:tblCellMar>
            <w:top w:w="0" w:type="dxa"/>
            <w:left w:w="0" w:type="dxa"/>
            <w:bottom w:w="0" w:type="dxa"/>
            <w:right w:w="0" w:type="dxa"/>
          </w:tblCellMar>
        </w:tblPrEx>
        <w:trPr>
          <w:trHeight w:val="15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智慧导游拒单管理子系统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拒单监测</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left"/>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对连续多次拒单的导游进行黄色标记，并从平台下线处理，需导游到市局进行了解情况并接受培训，或进行平台上诉，通过后则重新上线平台进行接单</w:t>
            </w:r>
          </w:p>
        </w:tc>
      </w:tr>
      <w:tr>
        <w:tblPrEx>
          <w:tblCellMar>
            <w:top w:w="0" w:type="dxa"/>
            <w:left w:w="0" w:type="dxa"/>
            <w:bottom w:w="0" w:type="dxa"/>
            <w:right w:w="0" w:type="dxa"/>
          </w:tblCellMar>
        </w:tblPrEx>
        <w:trPr>
          <w:trHeight w:val="13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上诉管理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对下线处理的情况进行上述，平台对导游进行上诉进行审核，审核通过后方能上线，如审核不通过，编写不通过原因并返给导游</w:t>
            </w:r>
          </w:p>
        </w:tc>
      </w:tr>
      <w:tr>
        <w:tblPrEx>
          <w:tblCellMar>
            <w:top w:w="0" w:type="dxa"/>
            <w:left w:w="0" w:type="dxa"/>
            <w:bottom w:w="0" w:type="dxa"/>
            <w:right w:w="0" w:type="dxa"/>
          </w:tblCellMar>
        </w:tblPrEx>
        <w:trPr>
          <w:trHeight w:val="680"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开平市智慧导游管理系统</w:t>
            </w:r>
          </w:p>
        </w:tc>
        <w:tc>
          <w:tcPr>
            <w:tcW w:w="1488"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智慧导游审核子系统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导游变更审核</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对导游的信息变更、证书变更、期限变更的那个信息进行审核</w:t>
            </w:r>
          </w:p>
        </w:tc>
      </w:tr>
      <w:tr>
        <w:tblPrEx>
          <w:tblCellMar>
            <w:top w:w="0" w:type="dxa"/>
            <w:left w:w="0" w:type="dxa"/>
            <w:bottom w:w="0" w:type="dxa"/>
            <w:right w:w="0" w:type="dxa"/>
          </w:tblCellMar>
        </w:tblPrEx>
        <w:trPr>
          <w:trHeight w:val="6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审核结果</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对审核不通过的申请需填写原因</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导游入驻审核</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对旅行社申请的导游入驻平台进行审核</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审核结果</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对审核不通过的申请需填写原因</w:t>
            </w:r>
          </w:p>
        </w:tc>
      </w:tr>
      <w:tr>
        <w:tblPrEx>
          <w:tblCellMar>
            <w:top w:w="0" w:type="dxa"/>
            <w:left w:w="0" w:type="dxa"/>
            <w:bottom w:w="0" w:type="dxa"/>
            <w:right w:w="0" w:type="dxa"/>
          </w:tblCellMar>
        </w:tblPrEx>
        <w:trPr>
          <w:trHeight w:val="11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退款审核</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对游客所提交的订单退款进行审批，根据当前的具体情况，是否需扣取服务费等</w:t>
            </w:r>
          </w:p>
        </w:tc>
      </w:tr>
      <w:tr>
        <w:tblPrEx>
          <w:tblCellMar>
            <w:top w:w="0" w:type="dxa"/>
            <w:left w:w="0" w:type="dxa"/>
            <w:bottom w:w="0" w:type="dxa"/>
            <w:right w:w="0" w:type="dxa"/>
          </w:tblCellMar>
        </w:tblPrEx>
        <w:trPr>
          <w:trHeight w:val="11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审核结果</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短信通知游客退款结果（包括取消的内容，是否扣钱违约费等相关的信息）</w:t>
            </w:r>
          </w:p>
        </w:tc>
      </w:tr>
      <w:tr>
        <w:tblPrEx>
          <w:tblCellMar>
            <w:top w:w="0" w:type="dxa"/>
            <w:left w:w="0" w:type="dxa"/>
            <w:bottom w:w="0" w:type="dxa"/>
            <w:right w:w="0" w:type="dxa"/>
          </w:tblCellMar>
        </w:tblPrEx>
        <w:trPr>
          <w:trHeight w:val="8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导游上诉审核</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对导游的提交的上诉情况进行审核</w:t>
            </w:r>
          </w:p>
        </w:tc>
      </w:tr>
      <w:tr>
        <w:tblPrEx>
          <w:tblCellMar>
            <w:top w:w="0" w:type="dxa"/>
            <w:left w:w="0" w:type="dxa"/>
            <w:bottom w:w="0" w:type="dxa"/>
            <w:right w:w="0" w:type="dxa"/>
          </w:tblCellMar>
        </w:tblPrEx>
        <w:trPr>
          <w:trHeight w:val="5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审核结果</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短信通知导游本次上诉的审核结果</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搜索</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根据审核的类型及关键字进行搜索</w:t>
            </w:r>
          </w:p>
        </w:tc>
      </w:tr>
      <w:tr>
        <w:tblPrEx>
          <w:tblCellMar>
            <w:top w:w="0" w:type="dxa"/>
            <w:left w:w="0" w:type="dxa"/>
            <w:bottom w:w="0" w:type="dxa"/>
            <w:right w:w="0" w:type="dxa"/>
          </w:tblCellMar>
        </w:tblPrEx>
        <w:trPr>
          <w:trHeight w:val="9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智慧导游订单子系统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服务订单</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订单列表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查询预约服务订单信息，查询订单状态、待接单、待受理、待服务、已完成的状态</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搜索</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根据订单状态、订单名称等进行搜索</w:t>
            </w:r>
          </w:p>
        </w:tc>
      </w:tr>
      <w:tr>
        <w:tblPrEx>
          <w:tblCellMar>
            <w:top w:w="0" w:type="dxa"/>
            <w:left w:w="0" w:type="dxa"/>
            <w:bottom w:w="0" w:type="dxa"/>
            <w:right w:w="0" w:type="dxa"/>
          </w:tblCellMar>
        </w:tblPrEx>
        <w:trPr>
          <w:trHeight w:val="7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服务统计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统计图表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统计每个导游的服务天数，便于旅行社和导游调整路线策略和服务方案</w:t>
            </w:r>
          </w:p>
        </w:tc>
      </w:tr>
      <w:tr>
        <w:tblPrEx>
          <w:tblCellMar>
            <w:top w:w="0" w:type="dxa"/>
            <w:left w:w="0" w:type="dxa"/>
            <w:bottom w:w="0" w:type="dxa"/>
            <w:right w:w="0" w:type="dxa"/>
          </w:tblCellMar>
        </w:tblPrEx>
        <w:trPr>
          <w:trHeight w:val="871"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开平市智慧导游培训考试系统</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智慧导游培训子系统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分类管理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数据字典</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固定分类：“服务类”“话术类”“景区历史文化”“开平文化”，自定义分类</w:t>
            </w:r>
          </w:p>
        </w:tc>
      </w:tr>
      <w:tr>
        <w:tblPrEx>
          <w:tblCellMar>
            <w:top w:w="0" w:type="dxa"/>
            <w:left w:w="0" w:type="dxa"/>
            <w:bottom w:w="0" w:type="dxa"/>
            <w:right w:w="0" w:type="dxa"/>
          </w:tblCellMar>
        </w:tblPrEx>
        <w:trPr>
          <w:trHeight w:val="10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培训资料管理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新建/编辑/删除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对所创建的文章进行录入，可录入标题、分类、内容、标签等。也可对文章进行编辑删除等操作</w:t>
            </w:r>
          </w:p>
        </w:tc>
      </w:tr>
      <w:tr>
        <w:tblPrEx>
          <w:tblCellMar>
            <w:top w:w="0" w:type="dxa"/>
            <w:left w:w="0" w:type="dxa"/>
            <w:bottom w:w="0" w:type="dxa"/>
            <w:right w:w="0" w:type="dxa"/>
          </w:tblCellMar>
        </w:tblPrEx>
        <w:trPr>
          <w:trHeight w:val="6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资料列表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显示资料名称、创建日期、创建人员、操作等</w:t>
            </w:r>
          </w:p>
        </w:tc>
      </w:tr>
      <w:tr>
        <w:tblPrEx>
          <w:tblCellMar>
            <w:top w:w="0" w:type="dxa"/>
            <w:left w:w="0" w:type="dxa"/>
            <w:bottom w:w="0" w:type="dxa"/>
            <w:right w:w="0" w:type="dxa"/>
          </w:tblCellMar>
        </w:tblPrEx>
        <w:trPr>
          <w:trHeight w:val="6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根据文章标题、分类、标签等进行搜索</w:t>
            </w:r>
          </w:p>
        </w:tc>
      </w:tr>
      <w:tr>
        <w:tblPrEx>
          <w:tblCellMar>
            <w:top w:w="0" w:type="dxa"/>
            <w:left w:w="0" w:type="dxa"/>
            <w:bottom w:w="0" w:type="dxa"/>
            <w:right w:w="0" w:type="dxa"/>
          </w:tblCellMar>
        </w:tblPrEx>
        <w:trPr>
          <w:trHeight w:val="7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学习进度管理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系统记录导游分类的点击量，从而统计分类的学习进度和学习知识量</w:t>
            </w:r>
          </w:p>
        </w:tc>
      </w:tr>
      <w:tr>
        <w:tblPrEx>
          <w:tblCellMar>
            <w:top w:w="0" w:type="dxa"/>
            <w:left w:w="0" w:type="dxa"/>
            <w:bottom w:w="0" w:type="dxa"/>
            <w:right w:w="0" w:type="dxa"/>
          </w:tblCellMar>
        </w:tblPrEx>
        <w:trPr>
          <w:trHeight w:val="4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智慧导游考试子系统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定期设定</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日期设置</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设置日期进行考试并发布通知</w:t>
            </w:r>
          </w:p>
        </w:tc>
      </w:tr>
      <w:tr>
        <w:tblPrEx>
          <w:tblCellMar>
            <w:top w:w="0" w:type="dxa"/>
            <w:left w:w="0" w:type="dxa"/>
            <w:bottom w:w="0" w:type="dxa"/>
            <w:right w:w="0" w:type="dxa"/>
          </w:tblCellMar>
        </w:tblPrEx>
        <w:trPr>
          <w:trHeight w:val="10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取消日期</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当已设置了考试的日期，但需改期或延期时，需对已设置的日期进行修改或取消</w:t>
            </w:r>
          </w:p>
        </w:tc>
      </w:tr>
      <w:tr>
        <w:tblPrEx>
          <w:tblCellMar>
            <w:top w:w="0" w:type="dxa"/>
            <w:left w:w="0" w:type="dxa"/>
            <w:bottom w:w="0" w:type="dxa"/>
            <w:right w:w="0" w:type="dxa"/>
          </w:tblCellMar>
        </w:tblPrEx>
        <w:trPr>
          <w:trHeight w:val="581"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考试管理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创建考试</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自动获取试题，实现不重复的试卷，避免抄题</w:t>
            </w:r>
          </w:p>
        </w:tc>
      </w:tr>
      <w:tr>
        <w:tblPrEx>
          <w:tblCellMar>
            <w:top w:w="0" w:type="dxa"/>
            <w:left w:w="0" w:type="dxa"/>
            <w:bottom w:w="0" w:type="dxa"/>
            <w:right w:w="0" w:type="dxa"/>
          </w:tblCellMar>
        </w:tblPrEx>
        <w:trPr>
          <w:trHeight w:val="3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考试清单</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展示导游/讲解员的试题和分数</w:t>
            </w:r>
          </w:p>
        </w:tc>
      </w:tr>
      <w:tr>
        <w:tblPrEx>
          <w:tblCellMar>
            <w:top w:w="0" w:type="dxa"/>
            <w:left w:w="0" w:type="dxa"/>
            <w:bottom w:w="0" w:type="dxa"/>
            <w:right w:w="0" w:type="dxa"/>
          </w:tblCellMar>
        </w:tblPrEx>
        <w:trPr>
          <w:trHeight w:val="4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试题库管理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分类配置</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创建试题分类</w:t>
            </w:r>
          </w:p>
        </w:tc>
      </w:tr>
      <w:tr>
        <w:tblPrEx>
          <w:tblCellMar>
            <w:top w:w="0" w:type="dxa"/>
            <w:left w:w="0" w:type="dxa"/>
            <w:bottom w:w="0" w:type="dxa"/>
            <w:right w:w="0" w:type="dxa"/>
          </w:tblCellMar>
        </w:tblPrEx>
        <w:trPr>
          <w:trHeight w:val="4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试题创建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输入试题问题和答案、关联分类</w:t>
            </w:r>
          </w:p>
        </w:tc>
      </w:tr>
      <w:tr>
        <w:tblPrEx>
          <w:tblCellMar>
            <w:top w:w="0" w:type="dxa"/>
            <w:left w:w="0" w:type="dxa"/>
            <w:bottom w:w="0" w:type="dxa"/>
            <w:right w:w="0" w:type="dxa"/>
          </w:tblCellMar>
        </w:tblPrEx>
        <w:trPr>
          <w:trHeight w:val="1162"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模拟考试</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自动获取不同分类的试题，每份试题20条，每题5分，一共100分，系统自行分辨是否合格、良好、优秀，并回归题目</w:t>
            </w:r>
          </w:p>
        </w:tc>
      </w:tr>
      <w:tr>
        <w:tblPrEx>
          <w:tblCellMar>
            <w:top w:w="0" w:type="dxa"/>
            <w:left w:w="0" w:type="dxa"/>
            <w:bottom w:w="0" w:type="dxa"/>
            <w:right w:w="0" w:type="dxa"/>
          </w:tblCellMar>
        </w:tblPrEx>
        <w:trPr>
          <w:trHeight w:val="9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补考管理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设置规则</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系统设置补考的规则，考试不合格的人员，需进行补考。</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补考考试</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考试不合格后，进行补考管理，重新从试题库进行获取试题行程答卷考试</w:t>
            </w:r>
          </w:p>
        </w:tc>
      </w:tr>
      <w:tr>
        <w:tblPrEx>
          <w:tblCellMar>
            <w:top w:w="0" w:type="dxa"/>
            <w:left w:w="0" w:type="dxa"/>
            <w:bottom w:w="0" w:type="dxa"/>
            <w:right w:w="0" w:type="dxa"/>
          </w:tblCellMar>
        </w:tblPrEx>
        <w:trPr>
          <w:trHeight w:val="6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智慧导游分数统计子系统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导游合格率</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统计当前考试导游的合格率、良好率和最高分数排名</w:t>
            </w:r>
          </w:p>
        </w:tc>
      </w:tr>
      <w:tr>
        <w:tblPrEx>
          <w:tblCellMar>
            <w:top w:w="0" w:type="dxa"/>
            <w:left w:w="0" w:type="dxa"/>
            <w:bottom w:w="0" w:type="dxa"/>
            <w:right w:w="0" w:type="dxa"/>
          </w:tblCellMar>
        </w:tblPrEx>
        <w:trPr>
          <w:trHeight w:val="5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试题错误率</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展示同一试题错误次数多</w:t>
            </w:r>
          </w:p>
        </w:tc>
      </w:tr>
      <w:tr>
        <w:tblPrEx>
          <w:tblCellMar>
            <w:top w:w="0" w:type="dxa"/>
            <w:left w:w="0" w:type="dxa"/>
            <w:bottom w:w="0" w:type="dxa"/>
            <w:right w:w="0" w:type="dxa"/>
          </w:tblCellMar>
        </w:tblPrEx>
        <w:trPr>
          <w:trHeight w:val="5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试题学习数</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展示试题/分类学习次数</w:t>
            </w:r>
          </w:p>
        </w:tc>
      </w:tr>
      <w:tr>
        <w:tblPrEx>
          <w:tblCellMar>
            <w:top w:w="0" w:type="dxa"/>
            <w:left w:w="0" w:type="dxa"/>
            <w:bottom w:w="0" w:type="dxa"/>
            <w:right w:w="0" w:type="dxa"/>
          </w:tblCellMar>
        </w:tblPrEx>
        <w:trPr>
          <w:trHeight w:val="780"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开平市智慧导游诚信监督系统</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诚信查询子系统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数据统计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数据汇总</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统计导游旅行社的投诉次数，以图表的形式展示</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导游/讲解员查询</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查询导游/讲解员评价分数、投诉次数</w:t>
            </w:r>
          </w:p>
        </w:tc>
      </w:tr>
      <w:tr>
        <w:tblPrEx>
          <w:tblCellMar>
            <w:top w:w="0" w:type="dxa"/>
            <w:left w:w="0" w:type="dxa"/>
            <w:bottom w:w="0" w:type="dxa"/>
            <w:right w:w="0" w:type="dxa"/>
          </w:tblCellMar>
        </w:tblPrEx>
        <w:trPr>
          <w:trHeight w:val="7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旅行社查询</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查询当前旅行社全部导游的评价分数、投诉次数</w:t>
            </w:r>
          </w:p>
        </w:tc>
      </w:tr>
      <w:tr>
        <w:tblPrEx>
          <w:tblCellMar>
            <w:top w:w="0" w:type="dxa"/>
            <w:left w:w="0" w:type="dxa"/>
            <w:bottom w:w="0" w:type="dxa"/>
            <w:right w:w="0" w:type="dxa"/>
          </w:tblCellMar>
        </w:tblPrEx>
        <w:trPr>
          <w:trHeight w:val="10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投诉管理子系统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投诉管理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信息展示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展示对应投诉对象、投诉原因、诉求和时间、受理人、受理时间等投诉信息</w:t>
            </w:r>
          </w:p>
        </w:tc>
      </w:tr>
      <w:tr>
        <w:tblPrEx>
          <w:tblCellMar>
            <w:top w:w="0" w:type="dxa"/>
            <w:left w:w="0" w:type="dxa"/>
            <w:bottom w:w="0" w:type="dxa"/>
            <w:right w:w="0" w:type="dxa"/>
          </w:tblCellMar>
        </w:tblPrEx>
        <w:trPr>
          <w:trHeight w:val="5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删除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对无效的投诉进行删除处理</w:t>
            </w:r>
          </w:p>
        </w:tc>
      </w:tr>
      <w:tr>
        <w:tblPrEx>
          <w:tblCellMar>
            <w:top w:w="0" w:type="dxa"/>
            <w:left w:w="0" w:type="dxa"/>
            <w:bottom w:w="0" w:type="dxa"/>
            <w:right w:w="0" w:type="dxa"/>
          </w:tblCellMar>
        </w:tblPrEx>
        <w:trPr>
          <w:trHeight w:val="11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状态变更</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点击受理的投诉，状态为已受理；</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已回复的投诉，状态为已回复；</w:t>
            </w:r>
            <w:r>
              <w:rPr>
                <w:rFonts w:hint="eastAsia" w:ascii="宋体" w:hAnsi="宋体" w:cs="宋体"/>
                <w:color w:val="000000"/>
                <w:kern w:val="0"/>
                <w:szCs w:val="24"/>
                <w:lang w:bidi="ar"/>
              </w:rPr>
              <w:br w:type="textWrapping"/>
            </w:r>
            <w:r>
              <w:rPr>
                <w:rFonts w:hint="eastAsia" w:ascii="宋体" w:hAnsi="宋体" w:cs="宋体"/>
                <w:color w:val="000000"/>
                <w:kern w:val="0"/>
                <w:szCs w:val="24"/>
                <w:lang w:bidi="ar"/>
              </w:rPr>
              <w:t>已处理的投诉，状态为已处理。</w:t>
            </w:r>
          </w:p>
        </w:tc>
      </w:tr>
      <w:tr>
        <w:tblPrEx>
          <w:tblCellMar>
            <w:top w:w="0" w:type="dxa"/>
            <w:left w:w="0" w:type="dxa"/>
            <w:bottom w:w="0" w:type="dxa"/>
            <w:right w:w="0" w:type="dxa"/>
          </w:tblCellMar>
        </w:tblPrEx>
        <w:trPr>
          <w:trHeight w:val="7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根据状态、时间、对象等关键字进行搜索</w:t>
            </w:r>
          </w:p>
        </w:tc>
      </w:tr>
      <w:tr>
        <w:tblPrEx>
          <w:tblCellMar>
            <w:top w:w="0" w:type="dxa"/>
            <w:left w:w="0" w:type="dxa"/>
            <w:bottom w:w="0" w:type="dxa"/>
            <w:right w:w="0" w:type="dxa"/>
          </w:tblCellMar>
        </w:tblPrEx>
        <w:trPr>
          <w:trHeight w:val="5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闭环处理子系统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受理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受理列表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对投诉进行受理</w:t>
            </w:r>
          </w:p>
        </w:tc>
      </w:tr>
      <w:tr>
        <w:tblPrEx>
          <w:tblCellMar>
            <w:top w:w="0" w:type="dxa"/>
            <w:left w:w="0" w:type="dxa"/>
            <w:bottom w:w="0" w:type="dxa"/>
            <w:right w:w="0" w:type="dxa"/>
          </w:tblCellMar>
        </w:tblPrEx>
        <w:trPr>
          <w:trHeight w:val="5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回复</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回复列表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对投诉进行回复</w:t>
            </w:r>
          </w:p>
        </w:tc>
      </w:tr>
      <w:tr>
        <w:tblPrEx>
          <w:tblCellMar>
            <w:top w:w="0" w:type="dxa"/>
            <w:left w:w="0" w:type="dxa"/>
            <w:bottom w:w="0" w:type="dxa"/>
            <w:right w:w="0" w:type="dxa"/>
          </w:tblCellMar>
        </w:tblPrEx>
        <w:trPr>
          <w:trHeight w:val="5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归档</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归档列表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对已完成的投诉进行归档</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服务满意度调查</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已完成处理后，展示用户对投诉满意度分数，一共5分</w:t>
            </w:r>
          </w:p>
        </w:tc>
      </w:tr>
      <w:tr>
        <w:tblPrEx>
          <w:tblCellMar>
            <w:top w:w="0" w:type="dxa"/>
            <w:left w:w="0" w:type="dxa"/>
            <w:bottom w:w="0" w:type="dxa"/>
            <w:right w:w="0" w:type="dxa"/>
          </w:tblCellMar>
        </w:tblPrEx>
        <w:trPr>
          <w:trHeight w:val="7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诚信评级子系统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评级</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根据投诉数量、严重级别和满意度进行统计旅行社的诚信级别</w:t>
            </w:r>
          </w:p>
        </w:tc>
      </w:tr>
      <w:tr>
        <w:tblPrEx>
          <w:tblCellMar>
            <w:top w:w="0" w:type="dxa"/>
            <w:left w:w="0" w:type="dxa"/>
            <w:bottom w:w="0" w:type="dxa"/>
            <w:right w:w="0" w:type="dxa"/>
          </w:tblCellMar>
        </w:tblPrEx>
        <w:trPr>
          <w:trHeight w:val="581"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数据统计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统计图表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统计投诉数量、满意度评价数量、严重级别统计</w:t>
            </w:r>
          </w:p>
        </w:tc>
      </w:tr>
      <w:tr>
        <w:tblPrEx>
          <w:tblCellMar>
            <w:top w:w="0" w:type="dxa"/>
            <w:left w:w="0" w:type="dxa"/>
            <w:bottom w:w="0" w:type="dxa"/>
            <w:right w:w="0" w:type="dxa"/>
          </w:tblCellMar>
        </w:tblPrEx>
        <w:trPr>
          <w:trHeight w:val="581"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巡查监督子系统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审查推送</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展示满意度低、投诉数量高的旅行社</w:t>
            </w:r>
          </w:p>
        </w:tc>
      </w:tr>
      <w:tr>
        <w:tblPrEx>
          <w:tblCellMar>
            <w:top w:w="0" w:type="dxa"/>
            <w:left w:w="0" w:type="dxa"/>
            <w:bottom w:w="0" w:type="dxa"/>
            <w:right w:w="0" w:type="dxa"/>
          </w:tblCellMar>
        </w:tblPrEx>
        <w:trPr>
          <w:trHeight w:val="29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审查管理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查看</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查看旅行社的导游评价、投诉信息</w:t>
            </w:r>
          </w:p>
        </w:tc>
      </w:tr>
      <w:tr>
        <w:tblPrEx>
          <w:tblCellMar>
            <w:top w:w="0" w:type="dxa"/>
            <w:left w:w="0" w:type="dxa"/>
            <w:bottom w:w="0" w:type="dxa"/>
            <w:right w:w="0" w:type="dxa"/>
          </w:tblCellMar>
        </w:tblPrEx>
        <w:trPr>
          <w:trHeight w:val="871"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标记</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标记该旅行社存在缺陷、服务不足点和建议改善点，并提交给旅行社进行改进</w:t>
            </w:r>
          </w:p>
        </w:tc>
      </w:tr>
      <w:tr>
        <w:tblPrEx>
          <w:tblCellMar>
            <w:top w:w="0" w:type="dxa"/>
            <w:left w:w="0" w:type="dxa"/>
            <w:bottom w:w="0" w:type="dxa"/>
            <w:right w:w="0" w:type="dxa"/>
          </w:tblCellMar>
        </w:tblPrEx>
        <w:trPr>
          <w:trHeight w:val="581"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开平市智慧导游绩效评价系统</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绩效管理子系统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绩效统计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结合用户评价和投诉数量进行服务绩效统计</w:t>
            </w:r>
          </w:p>
        </w:tc>
      </w:tr>
      <w:tr>
        <w:tblPrEx>
          <w:tblCellMar>
            <w:top w:w="0" w:type="dxa"/>
            <w:left w:w="0" w:type="dxa"/>
            <w:bottom w:w="0" w:type="dxa"/>
            <w:right w:w="0" w:type="dxa"/>
          </w:tblCellMar>
        </w:tblPrEx>
        <w:trPr>
          <w:trHeight w:val="6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图表展示</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图表展示季度、年度绩效排名</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评价管理子系统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用户评价</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用户评价</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用户对服务订单进行关键词、标签或文字进行评价</w:t>
            </w:r>
          </w:p>
        </w:tc>
      </w:tr>
      <w:tr>
        <w:tblPrEx>
          <w:tblCellMar>
            <w:top w:w="0" w:type="dxa"/>
            <w:left w:w="0" w:type="dxa"/>
            <w:bottom w:w="0" w:type="dxa"/>
            <w:right w:w="0" w:type="dxa"/>
          </w:tblCellMar>
        </w:tblPrEx>
        <w:trPr>
          <w:trHeight w:val="6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导游评价</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展示用户提交给导游的评价，星级评价</w:t>
            </w:r>
          </w:p>
        </w:tc>
      </w:tr>
      <w:tr>
        <w:tblPrEx>
          <w:tblCellMar>
            <w:top w:w="0" w:type="dxa"/>
            <w:left w:w="0" w:type="dxa"/>
            <w:bottom w:w="0" w:type="dxa"/>
            <w:right w:w="0" w:type="dxa"/>
          </w:tblCellMar>
        </w:tblPrEx>
        <w:trPr>
          <w:trHeight w:val="7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旅行社评价</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展示结合旅行社下的导游全部评价，星级评价</w:t>
            </w:r>
          </w:p>
        </w:tc>
      </w:tr>
      <w:tr>
        <w:tblPrEx>
          <w:tblCellMar>
            <w:top w:w="0" w:type="dxa"/>
            <w:left w:w="0" w:type="dxa"/>
            <w:bottom w:w="0" w:type="dxa"/>
            <w:right w:w="0" w:type="dxa"/>
          </w:tblCellMar>
        </w:tblPrEx>
        <w:trPr>
          <w:trHeight w:val="6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评价关键词</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标签管理</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创建关键词标签，便于用户对服务评价时能快速选择标签</w:t>
            </w:r>
          </w:p>
        </w:tc>
      </w:tr>
      <w:tr>
        <w:tblPrEx>
          <w:tblCellMar>
            <w:top w:w="0" w:type="dxa"/>
            <w:left w:w="0" w:type="dxa"/>
            <w:bottom w:w="0" w:type="dxa"/>
            <w:right w:w="0" w:type="dxa"/>
          </w:tblCellMar>
        </w:tblPrEx>
        <w:trPr>
          <w:trHeight w:val="6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评价关键词统计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数据统计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统计关键词数量</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评价分数分析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数据分析</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统计导游的平均分数，实时监察导游的服务质量</w:t>
            </w:r>
          </w:p>
        </w:tc>
      </w:tr>
      <w:tr>
        <w:tblPrEx>
          <w:tblCellMar>
            <w:top w:w="0" w:type="dxa"/>
            <w:left w:w="0" w:type="dxa"/>
            <w:bottom w:w="0" w:type="dxa"/>
            <w:right w:w="0" w:type="dxa"/>
          </w:tblCellMar>
        </w:tblPrEx>
        <w:trPr>
          <w:trHeight w:val="5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评价审核机制</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设定恶意词语</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创建恶意词语</w:t>
            </w:r>
          </w:p>
        </w:tc>
      </w:tr>
      <w:tr>
        <w:tblPrEx>
          <w:tblCellMar>
            <w:top w:w="0" w:type="dxa"/>
            <w:left w:w="0" w:type="dxa"/>
            <w:bottom w:w="0" w:type="dxa"/>
            <w:right w:w="0" w:type="dxa"/>
          </w:tblCellMar>
        </w:tblPrEx>
        <w:trPr>
          <w:trHeight w:val="9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恶意词审核</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自动检查对于恶意评价进行设定关键词，自动生成恶意评价提示，对恶意评价进行不对外展示</w:t>
            </w:r>
          </w:p>
        </w:tc>
      </w:tr>
      <w:tr>
        <w:tblPrEx>
          <w:tblCellMar>
            <w:top w:w="0" w:type="dxa"/>
            <w:left w:w="0" w:type="dxa"/>
            <w:bottom w:w="0" w:type="dxa"/>
            <w:right w:w="0" w:type="dxa"/>
          </w:tblCellMar>
        </w:tblPrEx>
        <w:trPr>
          <w:trHeight w:val="10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整改管理子系统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自动生成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评分标签</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系统根据用户对导游/酒店/景区的评价进行评分时所选择的标签进行归类</w:t>
            </w:r>
          </w:p>
        </w:tc>
      </w:tr>
      <w:tr>
        <w:tblPrEx>
          <w:tblCellMar>
            <w:top w:w="0" w:type="dxa"/>
            <w:left w:w="0" w:type="dxa"/>
            <w:bottom w:w="0" w:type="dxa"/>
            <w:right w:w="0" w:type="dxa"/>
          </w:tblCellMar>
        </w:tblPrEx>
        <w:trPr>
          <w:trHeight w:val="10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标签匹配</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根据用户选择的关键词进行匹配，系统自动筛选不理想的关键词，并进行统计</w:t>
            </w:r>
          </w:p>
        </w:tc>
      </w:tr>
      <w:tr>
        <w:tblPrEx>
          <w:tblCellMar>
            <w:top w:w="0" w:type="dxa"/>
            <w:left w:w="0" w:type="dxa"/>
            <w:bottom w:w="0" w:type="dxa"/>
            <w:right w:w="0" w:type="dxa"/>
          </w:tblCellMar>
        </w:tblPrEx>
        <w:trPr>
          <w:trHeight w:val="8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平台留言</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政府监督管理部门对导游或旅行社进行发起整改留言</w:t>
            </w:r>
          </w:p>
        </w:tc>
      </w:tr>
      <w:tr>
        <w:tblPrEx>
          <w:tblCellMar>
            <w:top w:w="0" w:type="dxa"/>
            <w:left w:w="0" w:type="dxa"/>
            <w:bottom w:w="0" w:type="dxa"/>
            <w:right w:w="0" w:type="dxa"/>
          </w:tblCellMar>
        </w:tblPrEx>
        <w:trPr>
          <w:trHeight w:val="9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整改对比子系统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整改对比</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对比情况</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本次绩效带有上一次的整改情况，进行比对，可分析当前季度/年度是否有整改体现</w:t>
            </w:r>
          </w:p>
        </w:tc>
      </w:tr>
      <w:tr>
        <w:tblPrEx>
          <w:tblCellMar>
            <w:top w:w="0" w:type="dxa"/>
            <w:left w:w="0" w:type="dxa"/>
            <w:bottom w:w="0" w:type="dxa"/>
            <w:right w:w="0" w:type="dxa"/>
          </w:tblCellMar>
        </w:tblPrEx>
        <w:trPr>
          <w:trHeight w:val="8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整改标记</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确认操作</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对已整改的进行标记确认是否整改</w:t>
            </w:r>
          </w:p>
        </w:tc>
      </w:tr>
      <w:tr>
        <w:tblPrEx>
          <w:tblCellMar>
            <w:top w:w="0" w:type="dxa"/>
            <w:left w:w="0" w:type="dxa"/>
            <w:bottom w:w="0" w:type="dxa"/>
            <w:right w:w="0" w:type="dxa"/>
          </w:tblCellMar>
        </w:tblPrEx>
        <w:trPr>
          <w:trHeight w:val="660"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开平市智慧导游财务系统</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财务订单子系统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订单监控</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展示订单列表，订单支付情况、完成情况</w:t>
            </w:r>
          </w:p>
        </w:tc>
      </w:tr>
      <w:tr>
        <w:tblPrEx>
          <w:tblCellMar>
            <w:top w:w="0" w:type="dxa"/>
            <w:left w:w="0" w:type="dxa"/>
            <w:bottom w:w="0" w:type="dxa"/>
            <w:right w:w="0" w:type="dxa"/>
          </w:tblCellMar>
        </w:tblPrEx>
        <w:trPr>
          <w:trHeight w:val="12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详情</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查询订单预约信息、预约线路、景区、场馆、门票、酒店、订单状态、等游客选择的服务信息</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对订单名称、状态、支付情况等进行过滤</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订单登记</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收入</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登记平台所收入的款项，如导游定金、酒店、门票等收入记录</w:t>
            </w:r>
          </w:p>
        </w:tc>
      </w:tr>
      <w:tr>
        <w:tblPrEx>
          <w:tblCellMar>
            <w:top w:w="0" w:type="dxa"/>
            <w:left w:w="0" w:type="dxa"/>
            <w:bottom w:w="0" w:type="dxa"/>
            <w:right w:w="0" w:type="dxa"/>
          </w:tblCellMar>
        </w:tblPrEx>
        <w:trPr>
          <w:trHeight w:val="6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登记拨款给旅行社款项记录</w:t>
            </w:r>
          </w:p>
        </w:tc>
      </w:tr>
      <w:tr>
        <w:tblPrEx>
          <w:tblCellMar>
            <w:top w:w="0" w:type="dxa"/>
            <w:left w:w="0" w:type="dxa"/>
            <w:bottom w:w="0" w:type="dxa"/>
            <w:right w:w="0" w:type="dxa"/>
          </w:tblCellMar>
        </w:tblPrEx>
        <w:trPr>
          <w:trHeight w:val="6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筛选搜索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根据类型过滤搜索登记情况</w:t>
            </w:r>
          </w:p>
        </w:tc>
      </w:tr>
      <w:tr>
        <w:tblPrEx>
          <w:tblCellMar>
            <w:top w:w="0" w:type="dxa"/>
            <w:left w:w="0" w:type="dxa"/>
            <w:bottom w:w="0" w:type="dxa"/>
            <w:right w:w="0" w:type="dxa"/>
          </w:tblCellMar>
        </w:tblPrEx>
        <w:trPr>
          <w:trHeight w:val="6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数据汇总</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汇总和展示旅行社收入情况</w:t>
            </w:r>
          </w:p>
        </w:tc>
      </w:tr>
      <w:tr>
        <w:tblPrEx>
          <w:tblCellMar>
            <w:top w:w="0" w:type="dxa"/>
            <w:left w:w="0" w:type="dxa"/>
            <w:bottom w:w="0" w:type="dxa"/>
            <w:right w:w="0" w:type="dxa"/>
          </w:tblCellMar>
        </w:tblPrEx>
        <w:trPr>
          <w:trHeight w:val="9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盈利情况</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可设定平台的服务费收取百分比，如收取10%，在收取费用时平台自动核计算。</w:t>
            </w:r>
          </w:p>
        </w:tc>
      </w:tr>
      <w:tr>
        <w:tblPrEx>
          <w:tblCellMar>
            <w:top w:w="0" w:type="dxa"/>
            <w:left w:w="0" w:type="dxa"/>
            <w:bottom w:w="0" w:type="dxa"/>
            <w:right w:w="0" w:type="dxa"/>
          </w:tblCellMar>
        </w:tblPrEx>
        <w:trPr>
          <w:trHeight w:val="6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收入情况</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对已完成的订单进行汇总统计收入金额</w:t>
            </w:r>
          </w:p>
        </w:tc>
      </w:tr>
      <w:tr>
        <w:tblPrEx>
          <w:tblCellMar>
            <w:top w:w="0" w:type="dxa"/>
            <w:left w:w="0" w:type="dxa"/>
            <w:bottom w:w="0" w:type="dxa"/>
            <w:right w:w="0" w:type="dxa"/>
          </w:tblCellMar>
        </w:tblPrEx>
        <w:trPr>
          <w:trHeight w:val="7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异常订单子系统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退款管理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退款审核</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对退款的申请进行审核，审核通过则自动退款，审核不通过则不退款处理</w:t>
            </w:r>
          </w:p>
        </w:tc>
      </w:tr>
      <w:tr>
        <w:tblPrEx>
          <w:tblCellMar>
            <w:top w:w="0" w:type="dxa"/>
            <w:left w:w="0" w:type="dxa"/>
            <w:bottom w:w="0" w:type="dxa"/>
            <w:right w:w="0" w:type="dxa"/>
          </w:tblCellMar>
        </w:tblPrEx>
        <w:trPr>
          <w:trHeight w:val="9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退款订单展示</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展示申请退款的订单信息，包括游客姓名、订单服务、退款描述、退款金额</w:t>
            </w:r>
          </w:p>
        </w:tc>
      </w:tr>
      <w:tr>
        <w:tblPrEx>
          <w:tblCellMar>
            <w:top w:w="0" w:type="dxa"/>
            <w:left w:w="0" w:type="dxa"/>
            <w:bottom w:w="0" w:type="dxa"/>
            <w:right w:w="0" w:type="dxa"/>
          </w:tblCellMar>
        </w:tblPrEx>
        <w:trPr>
          <w:trHeight w:val="66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退款到账状态</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审核退款申请通过后， 订单退款到账状态展示</w:t>
            </w:r>
          </w:p>
        </w:tc>
      </w:tr>
      <w:tr>
        <w:tblPrEx>
          <w:tblCellMar>
            <w:top w:w="0" w:type="dxa"/>
            <w:left w:w="0" w:type="dxa"/>
            <w:bottom w:w="0" w:type="dxa"/>
            <w:right w:w="0" w:type="dxa"/>
          </w:tblCellMar>
        </w:tblPrEx>
        <w:trPr>
          <w:trHeight w:val="7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支出情况</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支出明细汇总</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汇总统计支出明细和月度、年度退款账单</w:t>
            </w:r>
          </w:p>
        </w:tc>
      </w:tr>
      <w:tr>
        <w:tblPrEx>
          <w:tblCellMar>
            <w:top w:w="0" w:type="dxa"/>
            <w:left w:w="0" w:type="dxa"/>
            <w:bottom w:w="0" w:type="dxa"/>
            <w:right w:w="0" w:type="dxa"/>
          </w:tblCellMar>
        </w:tblPrEx>
        <w:trPr>
          <w:trHeight w:val="740" w:hRule="atLeast"/>
          <w:jc w:val="center"/>
        </w:trPr>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开平市智慧导游应急救援系统</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救援知识管理子系统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分类管理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新建/编辑/删除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创建知识分类，输入分类名称，可对此分类进行创建/编辑/删除等操作</w:t>
            </w:r>
          </w:p>
        </w:tc>
      </w:tr>
      <w:tr>
        <w:tblPrEx>
          <w:tblCellMar>
            <w:top w:w="0" w:type="dxa"/>
            <w:left w:w="0" w:type="dxa"/>
            <w:bottom w:w="0" w:type="dxa"/>
            <w:right w:w="0" w:type="dxa"/>
          </w:tblCellMar>
        </w:tblPrEx>
        <w:trPr>
          <w:trHeight w:val="7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分类列表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r>
      <w:tr>
        <w:tblPrEx>
          <w:tblCellMar>
            <w:top w:w="0" w:type="dxa"/>
            <w:left w:w="0" w:type="dxa"/>
            <w:bottom w:w="0" w:type="dxa"/>
            <w:right w:w="0" w:type="dxa"/>
          </w:tblCellMar>
        </w:tblPrEx>
        <w:trPr>
          <w:trHeight w:val="5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对分类名称进行关键字搜索</w:t>
            </w:r>
          </w:p>
        </w:tc>
      </w:tr>
      <w:tr>
        <w:tblPrEx>
          <w:tblCellMar>
            <w:top w:w="0" w:type="dxa"/>
            <w:left w:w="0" w:type="dxa"/>
            <w:bottom w:w="0" w:type="dxa"/>
            <w:right w:w="0" w:type="dxa"/>
          </w:tblCellMar>
        </w:tblPrEx>
        <w:trPr>
          <w:trHeight w:val="9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知识库管理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新建/编辑/删除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对知识资料进行创建录入，录入标题、分类、内容、标签等。也可对文章进行编辑删除等操作。</w:t>
            </w:r>
          </w:p>
        </w:tc>
      </w:tr>
      <w:tr>
        <w:tblPrEx>
          <w:tblCellMar>
            <w:top w:w="0" w:type="dxa"/>
            <w:left w:w="0" w:type="dxa"/>
            <w:bottom w:w="0" w:type="dxa"/>
            <w:right w:w="0" w:type="dxa"/>
          </w:tblCellMar>
        </w:tblPrEx>
        <w:trPr>
          <w:trHeight w:val="9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知识库列表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显示知识文章名称、创建日期、创建人员、操作等</w:t>
            </w:r>
          </w:p>
        </w:tc>
      </w:tr>
      <w:tr>
        <w:tblPrEx>
          <w:tblCellMar>
            <w:top w:w="0" w:type="dxa"/>
            <w:left w:w="0" w:type="dxa"/>
            <w:bottom w:w="0" w:type="dxa"/>
            <w:right w:w="0" w:type="dxa"/>
          </w:tblCellMar>
        </w:tblPrEx>
        <w:trPr>
          <w:trHeight w:val="581"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根据文章标题、分类、标签等进行搜索</w:t>
            </w:r>
          </w:p>
        </w:tc>
      </w:tr>
      <w:tr>
        <w:tblPrEx>
          <w:tblCellMar>
            <w:top w:w="0" w:type="dxa"/>
            <w:left w:w="0" w:type="dxa"/>
            <w:bottom w:w="0" w:type="dxa"/>
            <w:right w:w="0" w:type="dxa"/>
          </w:tblCellMar>
        </w:tblPrEx>
        <w:trPr>
          <w:trHeight w:val="5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应急救援联系子系统</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平台紧急联系电话</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联系电话</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展示平台紧急联系电话</w:t>
            </w:r>
          </w:p>
        </w:tc>
      </w:tr>
      <w:tr>
        <w:tblPrEx>
          <w:tblCellMar>
            <w:top w:w="0" w:type="dxa"/>
            <w:left w:w="0" w:type="dxa"/>
            <w:bottom w:w="0" w:type="dxa"/>
            <w:right w:w="0" w:type="dxa"/>
          </w:tblCellMar>
        </w:tblPrEx>
        <w:trPr>
          <w:trHeight w:val="5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景区救援电话</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联系电话</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展示景区救援电话</w:t>
            </w:r>
          </w:p>
        </w:tc>
      </w:tr>
      <w:tr>
        <w:tblPrEx>
          <w:tblCellMar>
            <w:top w:w="0" w:type="dxa"/>
            <w:left w:w="0" w:type="dxa"/>
            <w:bottom w:w="0" w:type="dxa"/>
            <w:right w:w="0" w:type="dxa"/>
          </w:tblCellMar>
        </w:tblPrEx>
        <w:trPr>
          <w:trHeight w:val="10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警报响应子系统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发起警报</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警报预警</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导游在服务订单中进行点击发起警报，输入警报描述和获取当前地点进行提交</w:t>
            </w:r>
          </w:p>
        </w:tc>
      </w:tr>
      <w:tr>
        <w:tblPrEx>
          <w:tblCellMar>
            <w:top w:w="0" w:type="dxa"/>
            <w:left w:w="0" w:type="dxa"/>
            <w:bottom w:w="0" w:type="dxa"/>
            <w:right w:w="0" w:type="dxa"/>
          </w:tblCellMar>
        </w:tblPrEx>
        <w:trPr>
          <w:trHeight w:val="108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取消警报预警</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当突发事项解决后，导游可在服务订单页面取消警报，并填写取消的原因进行提交。</w:t>
            </w:r>
          </w:p>
        </w:tc>
      </w:tr>
      <w:tr>
        <w:tblPrEx>
          <w:tblCellMar>
            <w:top w:w="0" w:type="dxa"/>
            <w:left w:w="0" w:type="dxa"/>
            <w:bottom w:w="0" w:type="dxa"/>
            <w:right w:w="0" w:type="dxa"/>
          </w:tblCellMar>
        </w:tblPrEx>
        <w:trPr>
          <w:trHeight w:val="140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警报受理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受理登记</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平台对警报进行受理和响应，选择受理结果，快捷标签：已联系并实施现场救援、未取得联系、误报、已电联解决，和填写描述进行登记</w:t>
            </w:r>
          </w:p>
        </w:tc>
      </w:tr>
      <w:tr>
        <w:tblPrEx>
          <w:tblCellMar>
            <w:top w:w="0" w:type="dxa"/>
            <w:left w:w="0" w:type="dxa"/>
            <w:bottom w:w="0" w:type="dxa"/>
            <w:right w:w="0" w:type="dxa"/>
          </w:tblCellMar>
        </w:tblPrEx>
        <w:trPr>
          <w:trHeight w:val="6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救援预警提醒子系统</w:t>
            </w:r>
          </w:p>
        </w:tc>
        <w:tc>
          <w:tcPr>
            <w:tcW w:w="1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事件问题标签管理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新建/编辑/删除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创建事件标签，可对标签进行修改和删除</w:t>
            </w:r>
          </w:p>
        </w:tc>
      </w:tr>
      <w:tr>
        <w:tblPrEx>
          <w:tblCellMar>
            <w:top w:w="0" w:type="dxa"/>
            <w:left w:w="0" w:type="dxa"/>
            <w:bottom w:w="0" w:type="dxa"/>
            <w:right w:w="0" w:type="dxa"/>
          </w:tblCellMar>
        </w:tblPrEx>
        <w:trPr>
          <w:trHeight w:val="6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标签列表</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展示所创建的标签内容</w:t>
            </w:r>
          </w:p>
        </w:tc>
      </w:tr>
      <w:tr>
        <w:tblPrEx>
          <w:tblCellMar>
            <w:top w:w="0" w:type="dxa"/>
            <w:left w:w="0" w:type="dxa"/>
            <w:bottom w:w="0" w:type="dxa"/>
            <w:right w:w="0" w:type="dxa"/>
          </w:tblCellMar>
        </w:tblPrEx>
        <w:trPr>
          <w:trHeight w:val="6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搜索</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对标签进行关键字搜索</w:t>
            </w:r>
          </w:p>
        </w:tc>
      </w:tr>
      <w:tr>
        <w:tblPrEx>
          <w:tblCellMar>
            <w:top w:w="0" w:type="dxa"/>
            <w:left w:w="0" w:type="dxa"/>
            <w:bottom w:w="0" w:type="dxa"/>
            <w:right w:w="0" w:type="dxa"/>
          </w:tblCellMar>
        </w:tblPrEx>
        <w:trPr>
          <w:trHeight w:val="6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紧急程度设定</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新建/编辑/删除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选择紧急程度，紧急程度分三个等级：非常紧急、紧急、普通</w:t>
            </w:r>
          </w:p>
        </w:tc>
      </w:tr>
      <w:tr>
        <w:tblPrEx>
          <w:tblCellMar>
            <w:top w:w="0" w:type="dxa"/>
            <w:left w:w="0" w:type="dxa"/>
            <w:bottom w:w="0" w:type="dxa"/>
            <w:right w:w="0" w:type="dxa"/>
          </w:tblCellMar>
        </w:tblPrEx>
        <w:trPr>
          <w:trHeight w:val="74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创建救援</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新建/编辑/删除</w:t>
            </w: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创建地图标注，选择事件或警报，选择地图定位</w:t>
            </w:r>
          </w:p>
        </w:tc>
      </w:tr>
      <w:tr>
        <w:tblPrEx>
          <w:tblCellMar>
            <w:top w:w="0" w:type="dxa"/>
            <w:left w:w="0" w:type="dxa"/>
            <w:bottom w:w="0" w:type="dxa"/>
            <w:right w:w="0" w:type="dxa"/>
          </w:tblCellMar>
        </w:tblPrEx>
        <w:trPr>
          <w:trHeight w:val="920" w:hRule="atLeast"/>
          <w:jc w:val="center"/>
        </w:trPr>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地图展示</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用开平市地图进行展示当前警报事件处于点击、便于就近实施紧急救援措施</w:t>
            </w:r>
          </w:p>
        </w:tc>
      </w:tr>
      <w:tr>
        <w:tblPrEx>
          <w:tblCellMar>
            <w:top w:w="0" w:type="dxa"/>
            <w:left w:w="0" w:type="dxa"/>
            <w:bottom w:w="0" w:type="dxa"/>
            <w:right w:w="0" w:type="dxa"/>
          </w:tblCellMar>
        </w:tblPrEx>
        <w:trPr>
          <w:trHeight w:val="800" w:hRule="atLeast"/>
          <w:jc w:val="center"/>
        </w:trPr>
        <w:tc>
          <w:tcPr>
            <w:tcW w:w="1329"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开平市智慧导游用户感知系统</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用户注册</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用户注册</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游客在小程序上输入身份证、手机号码、姓名、出发地进行注册</w:t>
            </w:r>
          </w:p>
        </w:tc>
      </w:tr>
      <w:tr>
        <w:tblPrEx>
          <w:tblCellMar>
            <w:top w:w="0" w:type="dxa"/>
            <w:left w:w="0" w:type="dxa"/>
            <w:bottom w:w="0" w:type="dxa"/>
            <w:right w:w="0" w:type="dxa"/>
          </w:tblCellMar>
        </w:tblPrEx>
        <w:trPr>
          <w:trHeight w:val="7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用户管理</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账户管理</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对恶意账户进行冻结处理，设定冻结时间</w:t>
            </w:r>
          </w:p>
        </w:tc>
      </w:tr>
      <w:tr>
        <w:tblPrEx>
          <w:tblCellMar>
            <w:top w:w="0" w:type="dxa"/>
            <w:left w:w="0" w:type="dxa"/>
            <w:bottom w:w="0" w:type="dxa"/>
            <w:right w:w="0" w:type="dxa"/>
          </w:tblCellMar>
        </w:tblPrEx>
        <w:trPr>
          <w:trHeight w:val="58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用户感知</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出发地统计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对用户出发地进行统计</w:t>
            </w:r>
          </w:p>
        </w:tc>
      </w:tr>
      <w:tr>
        <w:tblPrEx>
          <w:tblCellMar>
            <w:top w:w="0" w:type="dxa"/>
            <w:left w:w="0" w:type="dxa"/>
            <w:bottom w:w="0" w:type="dxa"/>
            <w:right w:w="0" w:type="dxa"/>
          </w:tblCellMar>
        </w:tblPrEx>
        <w:trPr>
          <w:trHeight w:val="58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ind w:firstLine="0" w:firstLineChars="0"/>
              <w:jc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val="en-US" w:eastAsia="zh-CN" w:bidi="ar"/>
              </w:rPr>
              <w:t>移动终端</w:t>
            </w:r>
            <w:r>
              <w:rPr>
                <w:rFonts w:hint="eastAsia" w:ascii="宋体" w:hAnsi="宋体" w:cs="宋体"/>
                <w:color w:val="000000"/>
                <w:kern w:val="0"/>
                <w:szCs w:val="24"/>
                <w:lang w:bidi="ar"/>
              </w:rPr>
              <w:t>使用</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用户使用</w:t>
            </w:r>
            <w:r>
              <w:rPr>
                <w:rFonts w:hint="eastAsia" w:ascii="宋体" w:hAnsi="宋体" w:cs="宋体"/>
                <w:color w:val="000000"/>
                <w:kern w:val="0"/>
                <w:szCs w:val="24"/>
                <w:lang w:val="en-US" w:eastAsia="zh-CN" w:bidi="ar"/>
              </w:rPr>
              <w:t>移动终端</w:t>
            </w:r>
            <w:r>
              <w:rPr>
                <w:rFonts w:hint="eastAsia" w:ascii="宋体" w:hAnsi="宋体" w:cs="宋体"/>
                <w:color w:val="000000"/>
                <w:kern w:val="0"/>
                <w:szCs w:val="24"/>
                <w:lang w:bidi="ar"/>
              </w:rPr>
              <w:t>次数展示</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年龄分析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新增年龄分类，根据游客身份证智能分析游客年龄，利用图形展示并统计已消费游客的年龄段占比和人数，直观地展示不同年龄的消费数据</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eastAsia="zh-CN" w:bidi="ar"/>
              </w:rPr>
              <w:t>游客</w:t>
            </w:r>
            <w:r>
              <w:rPr>
                <w:rFonts w:hint="eastAsia" w:ascii="宋体" w:hAnsi="宋体" w:cs="宋体"/>
                <w:color w:val="000000"/>
                <w:kern w:val="0"/>
                <w:szCs w:val="24"/>
                <w:lang w:val="en-US" w:eastAsia="zh-CN" w:bidi="ar"/>
              </w:rPr>
              <w:t>性别分析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根据游客性别利用饼状图进行分析消费性别占比和数量</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消费分析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新增消费金额区间，根据不同的消费水平利用饼状图进行分析，分析各个景区的消费人群和消费水平</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游玩天数分析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根据不同的景区和游玩天数利用饼状图进行智能分析游客在最多选择游玩的天数，直观地分析和新增更多人选择的套餐</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景区选择分析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eastAsia" w:ascii="宋体" w:hAnsi="宋体" w:eastAsia="宋体" w:cs="宋体"/>
                <w:color w:val="000000"/>
                <w:kern w:val="0"/>
                <w:szCs w:val="24"/>
                <w:lang w:eastAsia="zh-CN" w:bidi="ar"/>
              </w:rPr>
            </w:pPr>
            <w:r>
              <w:rPr>
                <w:rFonts w:hint="eastAsia" w:ascii="宋体" w:hAnsi="宋体" w:cs="宋体"/>
                <w:color w:val="000000"/>
                <w:kern w:val="0"/>
                <w:szCs w:val="24"/>
                <w:lang w:bidi="ar"/>
              </w:rPr>
              <w:t>汇总所有已消费的游客的游玩景区，利用饼状图进行展示景区选择数比例</w:t>
            </w:r>
            <w:r>
              <w:rPr>
                <w:rFonts w:hint="eastAsia" w:ascii="宋体" w:hAnsi="宋体" w:cs="宋体"/>
                <w:color w:val="000000"/>
                <w:kern w:val="0"/>
                <w:szCs w:val="24"/>
                <w:lang w:eastAsia="zh-CN" w:bidi="ar"/>
              </w:rPr>
              <w:t>，</w:t>
            </w:r>
            <w:r>
              <w:rPr>
                <w:rFonts w:hint="eastAsia" w:ascii="宋体" w:hAnsi="宋体" w:cs="宋体"/>
                <w:color w:val="000000"/>
                <w:kern w:val="0"/>
                <w:szCs w:val="24"/>
                <w:lang w:bidi="ar"/>
              </w:rPr>
              <w:t>，分析在当前平台消费人群集中较多的时段。并提供导出功能</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游园时段分析</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新增游园时段，</w:t>
            </w:r>
            <w:r>
              <w:rPr>
                <w:rFonts w:hint="eastAsia" w:ascii="宋体" w:hAnsi="宋体" w:cs="宋体"/>
                <w:color w:val="000000"/>
                <w:kern w:val="0"/>
                <w:szCs w:val="24"/>
                <w:lang w:bidi="ar"/>
              </w:rPr>
              <w:t>根据预约时间和与导游见面时段和状态进行判断，汇总所有已消费的游客的游玩时段，利用饼状图进行展示时段人数游园数比例。</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系统用户管理</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eastAsia" w:ascii="宋体" w:hAnsi="宋体" w:eastAsia="宋体" w:cs="宋体"/>
                <w:color w:val="000000"/>
                <w:kern w:val="0"/>
                <w:szCs w:val="24"/>
                <w:lang w:eastAsia="zh-CN" w:bidi="ar"/>
              </w:rPr>
            </w:pPr>
            <w:r>
              <w:rPr>
                <w:rFonts w:hint="eastAsia" w:ascii="宋体" w:hAnsi="宋体" w:cs="宋体"/>
                <w:color w:val="000000"/>
                <w:kern w:val="0"/>
                <w:szCs w:val="24"/>
                <w:lang w:val="en-US" w:eastAsia="zh-CN" w:bidi="ar"/>
              </w:rPr>
              <w:t>对系统用户进行统一管理，包括</w:t>
            </w:r>
            <w:r>
              <w:rPr>
                <w:rFonts w:hint="eastAsia" w:ascii="宋体" w:hAnsi="宋体" w:cs="宋体"/>
                <w:color w:val="000000"/>
                <w:kern w:val="0"/>
                <w:szCs w:val="24"/>
                <w:lang w:bidi="ar"/>
              </w:rPr>
              <w:t>对用户进行启用</w:t>
            </w:r>
            <w:r>
              <w:rPr>
                <w:rFonts w:hint="eastAsia" w:ascii="宋体" w:hAnsi="宋体" w:cs="宋体"/>
                <w:color w:val="000000"/>
                <w:kern w:val="0"/>
                <w:szCs w:val="24"/>
                <w:lang w:eastAsia="zh-CN" w:bidi="ar"/>
              </w:rPr>
              <w:t>、</w:t>
            </w:r>
            <w:r>
              <w:rPr>
                <w:rFonts w:hint="eastAsia" w:ascii="宋体" w:hAnsi="宋体" w:cs="宋体"/>
                <w:color w:val="000000"/>
                <w:kern w:val="0"/>
                <w:szCs w:val="24"/>
                <w:lang w:val="en-US" w:eastAsia="zh-CN" w:bidi="ar"/>
              </w:rPr>
              <w:t>停用</w:t>
            </w:r>
            <w:r>
              <w:rPr>
                <w:rFonts w:hint="eastAsia" w:ascii="宋体" w:hAnsi="宋体" w:cs="宋体"/>
                <w:color w:val="000000"/>
                <w:kern w:val="0"/>
                <w:szCs w:val="24"/>
                <w:lang w:bidi="ar"/>
              </w:rPr>
              <w:t>操作和关联角色操作</w:t>
            </w:r>
            <w:r>
              <w:rPr>
                <w:rFonts w:hint="eastAsia" w:ascii="宋体" w:hAnsi="宋体" w:cs="宋体"/>
                <w:color w:val="000000"/>
                <w:kern w:val="0"/>
                <w:szCs w:val="24"/>
                <w:lang w:eastAsia="zh-CN" w:bidi="ar"/>
              </w:rPr>
              <w:t>。</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系统角色管理</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eastAsia" w:ascii="宋体" w:hAnsi="宋体" w:cs="宋体"/>
                <w:color w:val="000000"/>
                <w:kern w:val="0"/>
                <w:szCs w:val="24"/>
                <w:lang w:bidi="ar"/>
              </w:rPr>
            </w:pPr>
            <w:r>
              <w:rPr>
                <w:rFonts w:hint="eastAsia" w:ascii="宋体" w:hAnsi="宋体" w:cs="宋体"/>
                <w:color w:val="000000"/>
                <w:kern w:val="0"/>
                <w:szCs w:val="24"/>
                <w:lang w:bidi="ar"/>
              </w:rPr>
              <w:t>自定义设定名称创建角色，并勾选功能和操作按钮，根据不同的角色分配不同的功能权限。</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用户操作日志</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bidi="ar"/>
              </w:rPr>
              <w:t>用户基础操作日志，展示包括每个后台用户的登出、登入、菜单访问动作和登出时间、登入时间、访问菜单时间</w:t>
            </w:r>
            <w:r>
              <w:rPr>
                <w:rFonts w:hint="eastAsia" w:ascii="宋体" w:hAnsi="宋体" w:cs="宋体"/>
                <w:color w:val="000000"/>
                <w:kern w:val="0"/>
                <w:szCs w:val="24"/>
                <w:lang w:val="en-US" w:eastAsia="zh-CN" w:bidi="ar"/>
              </w:rPr>
              <w:t>等重点操作日志。</w:t>
            </w:r>
          </w:p>
        </w:tc>
      </w:tr>
      <w:tr>
        <w:tblPrEx>
          <w:tblCellMar>
            <w:top w:w="0" w:type="dxa"/>
            <w:left w:w="0" w:type="dxa"/>
            <w:bottom w:w="0" w:type="dxa"/>
            <w:right w:w="0" w:type="dxa"/>
          </w:tblCellMar>
        </w:tblPrEx>
        <w:trPr>
          <w:trHeight w:val="900" w:hRule="atLeast"/>
          <w:jc w:val="center"/>
        </w:trPr>
        <w:tc>
          <w:tcPr>
            <w:tcW w:w="1329"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488"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短信管理</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hint="eastAsia" w:ascii="宋体" w:hAnsi="宋体" w:cs="宋体"/>
                <w:color w:val="000000"/>
                <w:kern w:val="0"/>
                <w:szCs w:val="24"/>
                <w:lang w:bidi="ar"/>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kern w:val="0"/>
                <w:szCs w:val="24"/>
                <w:lang w:val="en-US" w:eastAsia="zh-CN" w:bidi="ar"/>
              </w:rPr>
            </w:pPr>
            <w:r>
              <w:rPr>
                <w:rFonts w:hint="eastAsia" w:ascii="宋体" w:hAnsi="宋体" w:cs="宋体"/>
                <w:color w:val="000000"/>
                <w:kern w:val="0"/>
                <w:szCs w:val="24"/>
                <w:lang w:val="en-US" w:eastAsia="zh-CN" w:bidi="ar"/>
              </w:rPr>
              <w:t>设定短信模版，并新增自定义发送短信和自动发送短信机制开发建设。</w:t>
            </w:r>
          </w:p>
        </w:tc>
      </w:tr>
      <w:tr>
        <w:tblPrEx>
          <w:tblCellMar>
            <w:top w:w="0" w:type="dxa"/>
            <w:left w:w="0" w:type="dxa"/>
            <w:bottom w:w="0" w:type="dxa"/>
            <w:right w:w="0" w:type="dxa"/>
          </w:tblCellMar>
        </w:tblPrEx>
        <w:trPr>
          <w:trHeight w:val="900" w:hRule="atLeast"/>
          <w:jc w:val="center"/>
        </w:trPr>
        <w:tc>
          <w:tcPr>
            <w:tcW w:w="1329" w:type="dxa"/>
            <w:vMerge w:val="restart"/>
            <w:tcBorders>
              <w:top w:val="single" w:color="000000" w:sz="4" w:space="0"/>
              <w:left w:val="single" w:color="auto"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开平市智慧导游数据分析系统</w:t>
            </w:r>
          </w:p>
        </w:tc>
        <w:tc>
          <w:tcPr>
            <w:tcW w:w="1488"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数据统计</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投诉统计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图表显示季度、月度、当天接到投诉的导游或讲解员</w:t>
            </w:r>
          </w:p>
        </w:tc>
      </w:tr>
      <w:tr>
        <w:tblPrEx>
          <w:tblCellMar>
            <w:top w:w="0" w:type="dxa"/>
            <w:left w:w="0" w:type="dxa"/>
            <w:bottom w:w="0" w:type="dxa"/>
            <w:right w:w="0" w:type="dxa"/>
          </w:tblCellMar>
        </w:tblPrEx>
        <w:trPr>
          <w:trHeight w:val="740" w:hRule="atLeast"/>
          <w:jc w:val="center"/>
        </w:trPr>
        <w:tc>
          <w:tcPr>
            <w:tcW w:w="1329" w:type="dxa"/>
            <w:vMerge w:val="continue"/>
            <w:tcBorders>
              <w:left w:val="single" w:color="auto"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评价统计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图表显示年度、季度、月度导游和讲解员的最高评分和最低评分</w:t>
            </w:r>
          </w:p>
        </w:tc>
      </w:tr>
      <w:tr>
        <w:tblPrEx>
          <w:tblCellMar>
            <w:top w:w="0" w:type="dxa"/>
            <w:left w:w="0" w:type="dxa"/>
            <w:bottom w:w="0" w:type="dxa"/>
            <w:right w:w="0" w:type="dxa"/>
          </w:tblCellMar>
        </w:tblPrEx>
        <w:trPr>
          <w:trHeight w:val="840" w:hRule="atLeast"/>
          <w:jc w:val="center"/>
        </w:trPr>
        <w:tc>
          <w:tcPr>
            <w:tcW w:w="1329" w:type="dxa"/>
            <w:vMerge w:val="continue"/>
            <w:tcBorders>
              <w:left w:val="single" w:color="auto"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接单统计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图表显示年度、季度、月度导游和讲解员的接单数量统计</w:t>
            </w:r>
          </w:p>
        </w:tc>
      </w:tr>
      <w:tr>
        <w:tblPrEx>
          <w:tblCellMar>
            <w:top w:w="0" w:type="dxa"/>
            <w:left w:w="0" w:type="dxa"/>
            <w:bottom w:w="0" w:type="dxa"/>
            <w:right w:w="0" w:type="dxa"/>
          </w:tblCellMar>
        </w:tblPrEx>
        <w:trPr>
          <w:trHeight w:val="660" w:hRule="atLeast"/>
          <w:jc w:val="center"/>
        </w:trPr>
        <w:tc>
          <w:tcPr>
            <w:tcW w:w="1329" w:type="dxa"/>
            <w:vMerge w:val="continue"/>
            <w:tcBorders>
              <w:left w:val="single" w:color="auto"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用户发单统计</w:t>
            </w:r>
          </w:p>
        </w:tc>
        <w:tc>
          <w:tcPr>
            <w:tcW w:w="12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时间条件筛选用户发单量统计</w:t>
            </w:r>
          </w:p>
        </w:tc>
      </w:tr>
      <w:tr>
        <w:tblPrEx>
          <w:tblCellMar>
            <w:top w:w="0" w:type="dxa"/>
            <w:left w:w="0" w:type="dxa"/>
            <w:bottom w:w="0" w:type="dxa"/>
            <w:right w:w="0" w:type="dxa"/>
          </w:tblCellMar>
        </w:tblPrEx>
        <w:trPr>
          <w:trHeight w:val="580" w:hRule="atLeast"/>
          <w:jc w:val="center"/>
        </w:trPr>
        <w:tc>
          <w:tcPr>
            <w:tcW w:w="1329" w:type="dxa"/>
            <w:vMerge w:val="continue"/>
            <w:tcBorders>
              <w:left w:val="single" w:color="auto" w:sz="4" w:space="0"/>
              <w:bottom w:val="single" w:color="auto"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p>
        </w:tc>
        <w:tc>
          <w:tcPr>
            <w:tcW w:w="1565"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kern w:val="0"/>
                <w:szCs w:val="24"/>
                <w:lang w:bidi="ar"/>
              </w:rPr>
              <w:t>平台用户量统计</w:t>
            </w:r>
          </w:p>
        </w:tc>
        <w:tc>
          <w:tcPr>
            <w:tcW w:w="1298"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Cs w:val="24"/>
              </w:rPr>
            </w:pPr>
            <w:r>
              <w:rPr>
                <w:rFonts w:hint="eastAsia" w:ascii="宋体" w:hAnsi="宋体" w:cs="宋体"/>
                <w:color w:val="000000"/>
                <w:kern w:val="0"/>
                <w:szCs w:val="24"/>
                <w:lang w:bidi="ar"/>
              </w:rPr>
              <w:t>统计用户在平台的注册数量</w:t>
            </w:r>
          </w:p>
        </w:tc>
      </w:tr>
      <w:tr>
        <w:tblPrEx>
          <w:tblCellMar>
            <w:top w:w="0" w:type="dxa"/>
            <w:left w:w="0" w:type="dxa"/>
            <w:bottom w:w="0" w:type="dxa"/>
            <w:right w:w="0" w:type="dxa"/>
          </w:tblCellMar>
        </w:tblPrEx>
        <w:trPr>
          <w:trHeight w:val="580" w:hRule="atLeast"/>
          <w:jc w:val="center"/>
        </w:trPr>
        <w:tc>
          <w:tcPr>
            <w:tcW w:w="1329"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r>
              <w:rPr>
                <w:rFonts w:hint="eastAsia" w:ascii="宋体" w:hAnsi="宋体" w:cs="宋体"/>
                <w:color w:val="000000"/>
                <w:szCs w:val="24"/>
              </w:rPr>
              <w:t>领导驾驶舱</w:t>
            </w:r>
          </w:p>
        </w:tc>
        <w:tc>
          <w:tcPr>
            <w:tcW w:w="156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kern w:val="0"/>
                <w:szCs w:val="24"/>
                <w:lang w:bidi="ar"/>
              </w:rPr>
            </w:pPr>
            <w:r>
              <w:rPr>
                <w:rFonts w:hint="eastAsia" w:ascii="宋体" w:hAnsi="宋体" w:cs="宋体"/>
                <w:color w:val="000000"/>
                <w:kern w:val="0"/>
                <w:szCs w:val="24"/>
                <w:lang w:bidi="ar"/>
              </w:rPr>
              <w:t>数据可视化</w:t>
            </w:r>
          </w:p>
        </w:tc>
        <w:tc>
          <w:tcPr>
            <w:tcW w:w="129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kern w:val="0"/>
                <w:szCs w:val="24"/>
                <w:lang w:bidi="ar"/>
              </w:rPr>
            </w:pPr>
            <w:r>
              <w:rPr>
                <w:rFonts w:hint="eastAsia" w:ascii="宋体" w:hAnsi="宋体" w:cs="宋体"/>
                <w:color w:val="000000"/>
                <w:kern w:val="0"/>
                <w:szCs w:val="24"/>
                <w:lang w:bidi="ar"/>
              </w:rPr>
              <w:t>统计分析旅游景区内外的数据，实时游客人流量数据、景区人流量排行、新老顾客占有率、游人滞留时间、各时段人流量总数、历史时间人流量、景区未来游客数量、优秀导游排行、高分评价排行等数据，并以数据图表的方式形象化展现。</w:t>
            </w:r>
          </w:p>
        </w:tc>
      </w:tr>
      <w:tr>
        <w:tblPrEx>
          <w:tblCellMar>
            <w:top w:w="0" w:type="dxa"/>
            <w:left w:w="0" w:type="dxa"/>
            <w:bottom w:w="0" w:type="dxa"/>
            <w:right w:w="0" w:type="dxa"/>
          </w:tblCellMar>
        </w:tblPrEx>
        <w:trPr>
          <w:trHeight w:val="580" w:hRule="atLeast"/>
          <w:jc w:val="center"/>
        </w:trPr>
        <w:tc>
          <w:tcPr>
            <w:tcW w:w="1329" w:type="dxa"/>
            <w:vMerge w:val="continue"/>
            <w:tcBorders>
              <w:top w:val="single" w:color="auto" w:sz="4" w:space="0"/>
              <w:left w:val="single" w:color="auto"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jc w:val="center"/>
              <w:rPr>
                <w:rFonts w:ascii="宋体" w:hAnsi="宋体" w:cs="宋体"/>
                <w:color w:val="000000"/>
                <w:szCs w:val="24"/>
              </w:rPr>
            </w:pPr>
          </w:p>
        </w:tc>
        <w:tc>
          <w:tcPr>
            <w:tcW w:w="1488" w:type="dxa"/>
            <w:vMerge w:val="continue"/>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Cs w:val="24"/>
              </w:rPr>
            </w:pPr>
          </w:p>
        </w:tc>
        <w:tc>
          <w:tcPr>
            <w:tcW w:w="1565"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kern w:val="0"/>
                <w:szCs w:val="24"/>
                <w:lang w:bidi="ar"/>
              </w:rPr>
            </w:pPr>
            <w:r>
              <w:rPr>
                <w:rFonts w:hint="eastAsia" w:ascii="宋体" w:hAnsi="宋体" w:cs="宋体"/>
                <w:color w:val="000000"/>
                <w:kern w:val="0"/>
                <w:szCs w:val="24"/>
                <w:lang w:bidi="ar"/>
              </w:rPr>
              <w:t>监测和预警</w:t>
            </w:r>
          </w:p>
        </w:tc>
        <w:tc>
          <w:tcPr>
            <w:tcW w:w="1298"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firstLineChars="0"/>
              <w:rPr>
                <w:rFonts w:ascii="宋体" w:hAnsi="宋体" w:cs="宋体"/>
                <w:color w:val="000000"/>
                <w:szCs w:val="24"/>
              </w:rPr>
            </w:pPr>
          </w:p>
        </w:tc>
        <w:tc>
          <w:tcPr>
            <w:tcW w:w="2952"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kern w:val="0"/>
                <w:szCs w:val="24"/>
                <w:lang w:bidi="ar"/>
              </w:rPr>
            </w:pPr>
            <w:r>
              <w:rPr>
                <w:rFonts w:hint="eastAsia" w:ascii="宋体" w:hAnsi="宋体" w:cs="宋体"/>
                <w:color w:val="000000"/>
                <w:kern w:val="0"/>
                <w:szCs w:val="24"/>
                <w:lang w:bidi="ar"/>
              </w:rPr>
              <w:t>查询相匹配监控点的人流量总数，根据对全市旅游景区重要景区进行实时监测和预警信息解决，提升预警信息处理工作能力。</w:t>
            </w:r>
          </w:p>
        </w:tc>
      </w:tr>
    </w:tbl>
    <w:p>
      <w:pPr>
        <w:pStyle w:val="3"/>
        <w:rPr>
          <w:rFonts w:hint="eastAsia"/>
        </w:rPr>
      </w:pPr>
    </w:p>
    <w:p>
      <w:pPr>
        <w:pStyle w:val="4"/>
        <w:rPr>
          <w:rFonts w:hint="eastAsia"/>
        </w:rPr>
      </w:pPr>
    </w:p>
    <w:tbl>
      <w:tblPr>
        <w:tblStyle w:val="12"/>
        <w:tblpPr w:leftFromText="180" w:rightFromText="180" w:vertAnchor="text" w:horzAnchor="page" w:tblpX="1862" w:tblpY="1012"/>
        <w:tblOverlap w:val="never"/>
        <w:tblW w:w="4950" w:type="pct"/>
        <w:tblInd w:w="0" w:type="dxa"/>
        <w:tblLayout w:type="autofit"/>
        <w:tblCellMar>
          <w:top w:w="0" w:type="dxa"/>
          <w:left w:w="0" w:type="dxa"/>
          <w:bottom w:w="0" w:type="dxa"/>
          <w:right w:w="0" w:type="dxa"/>
        </w:tblCellMar>
      </w:tblPr>
      <w:tblGrid>
        <w:gridCol w:w="590"/>
        <w:gridCol w:w="995"/>
        <w:gridCol w:w="4618"/>
        <w:gridCol w:w="1041"/>
        <w:gridCol w:w="1003"/>
      </w:tblGrid>
      <w:tr>
        <w:tblPrEx>
          <w:tblCellMar>
            <w:top w:w="0" w:type="dxa"/>
            <w:left w:w="0" w:type="dxa"/>
            <w:bottom w:w="0" w:type="dxa"/>
            <w:right w:w="0" w:type="dxa"/>
          </w:tblCellMar>
        </w:tblPrEx>
        <w:trPr>
          <w:trHeight w:val="32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bCs/>
                <w:color w:val="000000"/>
                <w:sz w:val="22"/>
              </w:rPr>
            </w:pPr>
            <w:r>
              <w:rPr>
                <w:rFonts w:hint="eastAsia" w:ascii="宋体" w:hAnsi="宋体" w:cs="宋体"/>
                <w:bCs/>
                <w:color w:val="000000"/>
                <w:kern w:val="0"/>
                <w:sz w:val="22"/>
                <w:lang w:bidi="ar"/>
              </w:rPr>
              <w:t>序号</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bCs/>
                <w:color w:val="000000"/>
                <w:sz w:val="22"/>
              </w:rPr>
            </w:pPr>
            <w:r>
              <w:rPr>
                <w:rFonts w:hint="eastAsia" w:ascii="宋体" w:hAnsi="宋体" w:cs="宋体"/>
                <w:bCs/>
                <w:color w:val="000000"/>
                <w:kern w:val="0"/>
                <w:sz w:val="22"/>
                <w:lang w:bidi="ar"/>
              </w:rPr>
              <w:t>商品名称</w:t>
            </w:r>
          </w:p>
        </w:tc>
        <w:tc>
          <w:tcPr>
            <w:tcW w:w="279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bCs/>
                <w:color w:val="000000"/>
                <w:sz w:val="22"/>
              </w:rPr>
            </w:pPr>
            <w:r>
              <w:rPr>
                <w:rFonts w:hint="eastAsia" w:ascii="宋体" w:hAnsi="宋体" w:cs="宋体"/>
                <w:bCs/>
                <w:color w:val="000000"/>
                <w:kern w:val="0"/>
                <w:sz w:val="22"/>
                <w:lang w:bidi="ar"/>
              </w:rPr>
              <w:t>参数</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bCs/>
                <w:color w:val="000000"/>
                <w:sz w:val="22"/>
              </w:rPr>
            </w:pPr>
            <w:r>
              <w:rPr>
                <w:rFonts w:hint="eastAsia" w:ascii="宋体" w:hAnsi="宋体" w:cs="宋体"/>
                <w:bCs/>
                <w:color w:val="000000"/>
                <w:kern w:val="0"/>
                <w:sz w:val="22"/>
                <w:lang w:bidi="ar"/>
              </w:rPr>
              <w:t>单位</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bCs/>
                <w:color w:val="000000"/>
                <w:sz w:val="22"/>
              </w:rPr>
            </w:pPr>
            <w:r>
              <w:rPr>
                <w:rFonts w:hint="eastAsia" w:ascii="宋体" w:hAnsi="宋体" w:cs="宋体"/>
                <w:bCs/>
                <w:color w:val="000000"/>
                <w:kern w:val="0"/>
                <w:sz w:val="22"/>
                <w:lang w:bidi="ar"/>
              </w:rPr>
              <w:t>数量</w:t>
            </w:r>
          </w:p>
        </w:tc>
      </w:tr>
      <w:tr>
        <w:tblPrEx>
          <w:tblCellMar>
            <w:top w:w="0" w:type="dxa"/>
            <w:left w:w="0" w:type="dxa"/>
            <w:bottom w:w="0" w:type="dxa"/>
            <w:right w:w="0" w:type="dxa"/>
          </w:tblCellMar>
        </w:tblPrEx>
        <w:trPr>
          <w:trHeight w:val="1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6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服务器</w:t>
            </w:r>
          </w:p>
        </w:tc>
        <w:tc>
          <w:tcPr>
            <w:tcW w:w="27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 w:val="22"/>
              </w:rPr>
            </w:pPr>
            <w:r>
              <w:rPr>
                <w:rFonts w:hint="eastAsia" w:ascii="宋体" w:hAnsi="宋体" w:cs="宋体"/>
                <w:color w:val="000000"/>
                <w:kern w:val="0"/>
                <w:sz w:val="22"/>
                <w:lang w:bidi="ar"/>
              </w:rPr>
              <w:t>机型：2U机架式</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CPU：八核</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内存：32G DDR4</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扩展槽：4个PCIe 3.0插槽</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最大内存容量：3TB,24个插槽</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硬盘：3块1.2T 2.5 英寸 10K 硬盘，支持热插拔</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内部硬盘架数：最大支持8块SFF SAS/SATA/SSD硬盘</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阵列卡：Raid5阵列卡</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RAID模式：RAID 0/1/1+0/5/1+0/5+0</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网络控制器：4口千兆自适应以太网卡</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导轨：含</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光驱：16XDVDRW</w:t>
            </w:r>
            <w:r>
              <w:rPr>
                <w:rFonts w:hint="eastAsia" w:ascii="宋体" w:hAnsi="宋体" w:cs="宋体"/>
                <w:color w:val="000000"/>
                <w:kern w:val="0"/>
                <w:sz w:val="22"/>
                <w:lang w:bidi="ar"/>
              </w:rPr>
              <w:br w:type="textWrapping"/>
            </w:r>
            <w:r>
              <w:rPr>
                <w:rFonts w:hint="eastAsia" w:ascii="宋体" w:hAnsi="宋体" w:cs="宋体"/>
                <w:color w:val="000000"/>
                <w:kern w:val="0"/>
                <w:sz w:val="22"/>
                <w:lang w:bidi="ar"/>
              </w:rPr>
              <w:t>电源：2块750W智能、节能、高效电源</w:t>
            </w:r>
          </w:p>
        </w:tc>
        <w:tc>
          <w:tcPr>
            <w:tcW w:w="63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台</w:t>
            </w:r>
          </w:p>
        </w:tc>
        <w:tc>
          <w:tcPr>
            <w:tcW w:w="60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1</w:t>
            </w:r>
          </w:p>
        </w:tc>
      </w:tr>
      <w:tr>
        <w:tblPrEx>
          <w:tblCellMar>
            <w:top w:w="0" w:type="dxa"/>
            <w:left w:w="0" w:type="dxa"/>
            <w:bottom w:w="0" w:type="dxa"/>
            <w:right w:w="0" w:type="dxa"/>
          </w:tblCellMar>
        </w:tblPrEx>
        <w:trPr>
          <w:trHeight w:val="266"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6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显示器</w:t>
            </w:r>
          </w:p>
        </w:tc>
        <w:tc>
          <w:tcPr>
            <w:tcW w:w="27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 w:val="22"/>
              </w:rPr>
            </w:pPr>
            <w:r>
              <w:rPr>
                <w:rFonts w:hint="eastAsia" w:ascii="宋体" w:hAnsi="宋体" w:cs="宋体"/>
                <w:color w:val="000000"/>
                <w:kern w:val="0"/>
                <w:sz w:val="22"/>
                <w:lang w:bidi="ar"/>
              </w:rPr>
              <w:t>21.5英寸全高清显示器</w:t>
            </w:r>
          </w:p>
        </w:tc>
        <w:tc>
          <w:tcPr>
            <w:tcW w:w="63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台</w:t>
            </w:r>
          </w:p>
        </w:tc>
        <w:tc>
          <w:tcPr>
            <w:tcW w:w="60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1</w:t>
            </w:r>
          </w:p>
        </w:tc>
      </w:tr>
      <w:tr>
        <w:tblPrEx>
          <w:tblCellMar>
            <w:top w:w="0" w:type="dxa"/>
            <w:left w:w="0" w:type="dxa"/>
            <w:bottom w:w="0" w:type="dxa"/>
            <w:right w:w="0" w:type="dxa"/>
          </w:tblCellMar>
        </w:tblPrEx>
        <w:trPr>
          <w:trHeight w:val="266"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6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键鼠套装</w:t>
            </w:r>
          </w:p>
        </w:tc>
        <w:tc>
          <w:tcPr>
            <w:tcW w:w="27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ascii="宋体" w:hAnsi="宋体" w:cs="宋体"/>
                <w:color w:val="000000"/>
                <w:sz w:val="22"/>
              </w:rPr>
            </w:pPr>
            <w:r>
              <w:rPr>
                <w:rFonts w:hint="eastAsia" w:ascii="宋体" w:hAnsi="宋体" w:cs="宋体"/>
                <w:color w:val="000000"/>
                <w:kern w:val="0"/>
                <w:sz w:val="22"/>
                <w:lang w:bidi="ar"/>
              </w:rPr>
              <w:t>键鼠套装</w:t>
            </w:r>
          </w:p>
        </w:tc>
        <w:tc>
          <w:tcPr>
            <w:tcW w:w="63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套</w:t>
            </w:r>
          </w:p>
        </w:tc>
        <w:tc>
          <w:tcPr>
            <w:tcW w:w="60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1</w:t>
            </w:r>
          </w:p>
        </w:tc>
      </w:tr>
    </w:tbl>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2、基础设施建设内容</w:t>
      </w:r>
    </w:p>
    <w:p>
      <w:pPr>
        <w:pStyle w:val="2"/>
        <w:ind w:left="0" w:leftChars="0" w:firstLine="0" w:firstLineChars="0"/>
        <w:rPr>
          <w:rFonts w:hint="eastAsia" w:ascii="仿宋" w:hAnsi="仿宋" w:eastAsia="仿宋" w:cs="仿宋"/>
          <w:color w:val="auto"/>
          <w:sz w:val="32"/>
          <w:szCs w:val="32"/>
          <w:lang w:val="en-US" w:eastAsia="zh-CN"/>
        </w:rPr>
      </w:pPr>
    </w:p>
    <w:p>
      <w:pPr>
        <w:pStyle w:val="2"/>
        <w:rPr>
          <w:rFonts w:hint="eastAsia"/>
        </w:rPr>
      </w:pPr>
      <w:r>
        <w:rPr>
          <w:rFonts w:hint="eastAsia" w:ascii="仿宋" w:hAnsi="仿宋" w:eastAsia="仿宋" w:cs="仿宋"/>
          <w:color w:val="auto"/>
          <w:sz w:val="32"/>
          <w:szCs w:val="32"/>
          <w:lang w:val="en-US" w:eastAsia="zh-CN"/>
        </w:rPr>
        <w:t>3、第三方服务内容</w:t>
      </w:r>
    </w:p>
    <w:tbl>
      <w:tblPr>
        <w:tblStyle w:val="12"/>
        <w:tblpPr w:leftFromText="180" w:rightFromText="180" w:vertAnchor="text" w:horzAnchor="page" w:tblpX="1826" w:tblpY="71"/>
        <w:tblOverlap w:val="never"/>
        <w:tblW w:w="4942" w:type="pct"/>
        <w:tblInd w:w="0" w:type="dxa"/>
        <w:tblLayout w:type="autofit"/>
        <w:tblCellMar>
          <w:top w:w="0" w:type="dxa"/>
          <w:left w:w="0" w:type="dxa"/>
          <w:bottom w:w="0" w:type="dxa"/>
          <w:right w:w="0" w:type="dxa"/>
        </w:tblCellMar>
      </w:tblPr>
      <w:tblGrid>
        <w:gridCol w:w="586"/>
        <w:gridCol w:w="1751"/>
        <w:gridCol w:w="5896"/>
      </w:tblGrid>
      <w:tr>
        <w:tblPrEx>
          <w:tblCellMar>
            <w:top w:w="0" w:type="dxa"/>
            <w:left w:w="0" w:type="dxa"/>
            <w:bottom w:w="0" w:type="dxa"/>
            <w:right w:w="0" w:type="dxa"/>
          </w:tblCellMar>
        </w:tblPrEx>
        <w:trPr>
          <w:trHeight w:val="327"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ascii="宋体" w:hAnsi="宋体" w:cs="宋体"/>
                <w:bCs/>
                <w:color w:val="000000"/>
                <w:sz w:val="22"/>
              </w:rPr>
            </w:pPr>
            <w:r>
              <w:rPr>
                <w:rFonts w:hint="eastAsia" w:ascii="宋体" w:hAnsi="宋体" w:cs="宋体"/>
                <w:bCs/>
                <w:color w:val="000000"/>
                <w:kern w:val="0"/>
                <w:sz w:val="22"/>
                <w:lang w:bidi="ar"/>
              </w:rPr>
              <w:t>序号</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hint="default" w:ascii="宋体" w:hAnsi="宋体" w:cs="宋体"/>
                <w:bCs/>
                <w:color w:val="000000"/>
                <w:sz w:val="22"/>
                <w:lang w:val="en-US"/>
              </w:rPr>
            </w:pPr>
            <w:r>
              <w:rPr>
                <w:rFonts w:hint="eastAsia" w:ascii="宋体" w:hAnsi="宋体" w:cs="宋体"/>
                <w:bCs/>
                <w:color w:val="000000"/>
                <w:kern w:val="0"/>
                <w:sz w:val="22"/>
                <w:lang w:val="en-US" w:eastAsia="zh-CN" w:bidi="ar"/>
              </w:rPr>
              <w:t>服务项目</w:t>
            </w:r>
          </w:p>
        </w:tc>
        <w:tc>
          <w:tcPr>
            <w:tcW w:w="358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ind w:firstLine="0" w:firstLineChars="0"/>
              <w:jc w:val="center"/>
              <w:textAlignment w:val="center"/>
              <w:rPr>
                <w:rFonts w:hint="eastAsia" w:ascii="宋体" w:hAnsi="宋体" w:eastAsia="宋体" w:cs="宋体"/>
                <w:bCs/>
                <w:color w:val="000000"/>
                <w:sz w:val="22"/>
                <w:lang w:val="en-US" w:eastAsia="zh-CN"/>
              </w:rPr>
            </w:pPr>
            <w:r>
              <w:rPr>
                <w:rFonts w:hint="eastAsia" w:ascii="宋体" w:hAnsi="宋体" w:cs="宋体"/>
                <w:bCs/>
                <w:color w:val="000000"/>
                <w:sz w:val="22"/>
                <w:lang w:val="en-US" w:eastAsia="zh-CN"/>
              </w:rPr>
              <w:t>说明</w:t>
            </w:r>
          </w:p>
        </w:tc>
      </w:tr>
      <w:tr>
        <w:tblPrEx>
          <w:tblCellMar>
            <w:top w:w="0" w:type="dxa"/>
            <w:left w:w="0" w:type="dxa"/>
            <w:bottom w:w="0" w:type="dxa"/>
            <w:right w:w="0" w:type="dxa"/>
          </w:tblCellMar>
        </w:tblPrEx>
        <w:trPr>
          <w:trHeight w:val="126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sz w:val="22"/>
              </w:rPr>
              <w:t>设计服务</w:t>
            </w:r>
          </w:p>
        </w:tc>
        <w:tc>
          <w:tcPr>
            <w:tcW w:w="35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具备设计资质的部门对方案进行设计服务</w:t>
            </w:r>
          </w:p>
        </w:tc>
      </w:tr>
      <w:tr>
        <w:tblPrEx>
          <w:tblCellMar>
            <w:top w:w="0" w:type="dxa"/>
            <w:left w:w="0" w:type="dxa"/>
            <w:bottom w:w="0" w:type="dxa"/>
            <w:right w:w="0" w:type="dxa"/>
          </w:tblCellMar>
        </w:tblPrEx>
        <w:trPr>
          <w:trHeight w:val="834"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106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sz w:val="22"/>
              </w:rPr>
              <w:t>安全测评服务</w:t>
            </w:r>
          </w:p>
        </w:tc>
        <w:tc>
          <w:tcPr>
            <w:tcW w:w="35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具备安全资质部门进行等级保护2级安全测评服务并提供整改达到2级安全标准</w:t>
            </w:r>
          </w:p>
        </w:tc>
      </w:tr>
      <w:tr>
        <w:tblPrEx>
          <w:tblCellMar>
            <w:top w:w="0" w:type="dxa"/>
            <w:left w:w="0" w:type="dxa"/>
            <w:bottom w:w="0" w:type="dxa"/>
            <w:right w:w="0" w:type="dxa"/>
          </w:tblCellMar>
        </w:tblPrEx>
        <w:trPr>
          <w:trHeight w:val="105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106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textAlignment w:val="center"/>
              <w:rPr>
                <w:rFonts w:ascii="宋体" w:hAnsi="宋体" w:cs="宋体"/>
                <w:color w:val="000000"/>
                <w:sz w:val="22"/>
              </w:rPr>
            </w:pPr>
            <w:r>
              <w:rPr>
                <w:rFonts w:hint="eastAsia" w:ascii="宋体" w:hAnsi="宋体" w:cs="宋体"/>
                <w:color w:val="000000"/>
                <w:sz w:val="22"/>
              </w:rPr>
              <w:t>验收测评服务</w:t>
            </w:r>
          </w:p>
        </w:tc>
        <w:tc>
          <w:tcPr>
            <w:tcW w:w="35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left"/>
              <w:textAlignment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具备验收资质的部门对方案进行验收测评服务</w:t>
            </w:r>
          </w:p>
        </w:tc>
      </w:tr>
    </w:tbl>
    <w:p>
      <w:pPr>
        <w:rPr>
          <w:rFonts w:hint="eastAsia"/>
        </w:rPr>
      </w:pPr>
    </w:p>
    <w:p>
      <w:pPr>
        <w:rPr>
          <w:rFonts w:hint="eastAsia"/>
        </w:rPr>
      </w:pPr>
    </w:p>
    <w:p>
      <w:pPr>
        <w:pStyle w:val="2"/>
        <w:rPr>
          <w:rFonts w:hint="eastAsia"/>
        </w:rPr>
      </w:pPr>
    </w:p>
    <w:p>
      <w:pPr>
        <w:pStyle w:val="2"/>
        <w:rPr>
          <w:rFonts w:hint="eastAsia"/>
        </w:rPr>
      </w:pPr>
    </w:p>
    <w:p>
      <w:pPr>
        <w:pStyle w:val="2"/>
        <w:ind w:left="0" w:leftChars="0" w:firstLine="0" w:firstLineChars="0"/>
        <w:rPr>
          <w:rFonts w:hint="eastAsia"/>
        </w:rPr>
      </w:pPr>
    </w:p>
    <w:bookmarkEnd w:id="0"/>
    <w:bookmarkEnd w:id="1"/>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bookmarkStart w:id="2" w:name="_Toc12739"/>
      <w:bookmarkStart w:id="3" w:name="_Toc1998389"/>
      <w:bookmarkStart w:id="4" w:name="_Toc35336975"/>
      <w:r>
        <w:rPr>
          <w:rFonts w:hint="eastAsia" w:ascii="黑体" w:hAnsi="黑体" w:eastAsia="黑体" w:cs="黑体"/>
          <w:color w:val="auto"/>
          <w:sz w:val="32"/>
          <w:szCs w:val="32"/>
          <w:lang w:val="en-US" w:eastAsia="zh-CN"/>
        </w:rPr>
        <w:t>售后服务</w:t>
      </w:r>
      <w:bookmarkEnd w:id="2"/>
      <w:bookmarkEnd w:id="3"/>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系统建设公司将在项目验收后一年内，提供7×24小时技术支撑保障服务。</w:t>
      </w:r>
    </w:p>
    <w:bookmarkEnd w:id="4"/>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服务报价</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基础设施服务费为25780.00元;</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软件开发费用为624600.00元;</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第三方服务费为72519.00元。</w:t>
      </w:r>
      <w:bookmarkStart w:id="5" w:name="_GoBack"/>
      <w:bookmarkEnd w:id="5"/>
    </w:p>
    <w:p>
      <w:pPr>
        <w:keepNext w:val="0"/>
        <w:keepLines w:val="0"/>
        <w:pageBreakBefore w:val="0"/>
        <w:widowControl w:val="0"/>
        <w:numPr>
          <w:ilvl w:val="0"/>
          <w:numId w:val="1"/>
        </w:numPr>
        <w:suppressAutoHyphen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确定成交供应商</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若有多家供应商竞价，采购人将综合考虑供应商的服务质量、技术力量、采购信誉度、成功案例（需提供相关的证明材料）等方面进行择优选择，确定为成交供应商。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2790036"/>
    </w:sdtPr>
    <w:sdtContent>
      <w:sdt>
        <w:sdtPr>
          <w:id w:val="1728636285"/>
        </w:sdtPr>
        <w:sdtContent>
          <w:p>
            <w:pPr>
              <w:pStyle w:val="10"/>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9</w:t>
            </w:r>
            <w:r>
              <w:rPr>
                <w:b/>
                <w:bCs/>
                <w:sz w:val="24"/>
                <w:szCs w:val="24"/>
              </w:rPr>
              <w:fldChar w:fldCharType="end"/>
            </w:r>
          </w:p>
        </w:sdtContent>
      </w:sdt>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7EBE10"/>
    <w:multiLevelType w:val="singleLevel"/>
    <w:tmpl w:val="FC7EBE1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mNTlhYjE3YjE1NjYyN2M2MWM3OTFlZGNhZTM5NGMifQ=="/>
  </w:docVars>
  <w:rsids>
    <w:rsidRoot w:val="004A18B7"/>
    <w:rsid w:val="0001299D"/>
    <w:rsid w:val="00040051"/>
    <w:rsid w:val="000638CF"/>
    <w:rsid w:val="00086A4C"/>
    <w:rsid w:val="000872BE"/>
    <w:rsid w:val="00090474"/>
    <w:rsid w:val="000D66C9"/>
    <w:rsid w:val="000F4E98"/>
    <w:rsid w:val="0010279A"/>
    <w:rsid w:val="00124329"/>
    <w:rsid w:val="001438F9"/>
    <w:rsid w:val="00143A3B"/>
    <w:rsid w:val="00161DAE"/>
    <w:rsid w:val="00193A25"/>
    <w:rsid w:val="001A59F3"/>
    <w:rsid w:val="001E2828"/>
    <w:rsid w:val="00212C1A"/>
    <w:rsid w:val="00214968"/>
    <w:rsid w:val="002571B5"/>
    <w:rsid w:val="0026665E"/>
    <w:rsid w:val="002671CA"/>
    <w:rsid w:val="002A3EFC"/>
    <w:rsid w:val="002A6F68"/>
    <w:rsid w:val="002B253A"/>
    <w:rsid w:val="002B46F8"/>
    <w:rsid w:val="002C02A3"/>
    <w:rsid w:val="002C5959"/>
    <w:rsid w:val="002E5B80"/>
    <w:rsid w:val="002E7C07"/>
    <w:rsid w:val="00311C93"/>
    <w:rsid w:val="0031652D"/>
    <w:rsid w:val="003568DA"/>
    <w:rsid w:val="00357985"/>
    <w:rsid w:val="003760E3"/>
    <w:rsid w:val="00383B80"/>
    <w:rsid w:val="00384B58"/>
    <w:rsid w:val="00391B03"/>
    <w:rsid w:val="003977DB"/>
    <w:rsid w:val="003A2B5E"/>
    <w:rsid w:val="003A5E28"/>
    <w:rsid w:val="003C0B91"/>
    <w:rsid w:val="003C2DB6"/>
    <w:rsid w:val="003D1703"/>
    <w:rsid w:val="003D7C62"/>
    <w:rsid w:val="003F1E4E"/>
    <w:rsid w:val="00425196"/>
    <w:rsid w:val="00451010"/>
    <w:rsid w:val="004742BE"/>
    <w:rsid w:val="00480D91"/>
    <w:rsid w:val="00487C33"/>
    <w:rsid w:val="004A18B7"/>
    <w:rsid w:val="004C685D"/>
    <w:rsid w:val="004D3992"/>
    <w:rsid w:val="004E7214"/>
    <w:rsid w:val="00510E7F"/>
    <w:rsid w:val="00535097"/>
    <w:rsid w:val="005545EA"/>
    <w:rsid w:val="005C4C42"/>
    <w:rsid w:val="005E3092"/>
    <w:rsid w:val="005E3CC8"/>
    <w:rsid w:val="00641945"/>
    <w:rsid w:val="006724D1"/>
    <w:rsid w:val="006A308C"/>
    <w:rsid w:val="006B52F7"/>
    <w:rsid w:val="006E21BD"/>
    <w:rsid w:val="00706800"/>
    <w:rsid w:val="00712218"/>
    <w:rsid w:val="007223F4"/>
    <w:rsid w:val="00723D6B"/>
    <w:rsid w:val="00730ED7"/>
    <w:rsid w:val="00737361"/>
    <w:rsid w:val="00751997"/>
    <w:rsid w:val="007620D3"/>
    <w:rsid w:val="007D34F7"/>
    <w:rsid w:val="007D4BC6"/>
    <w:rsid w:val="007D52CF"/>
    <w:rsid w:val="007E6DF1"/>
    <w:rsid w:val="007F6290"/>
    <w:rsid w:val="0080439E"/>
    <w:rsid w:val="008359C8"/>
    <w:rsid w:val="00861BB4"/>
    <w:rsid w:val="00896F0C"/>
    <w:rsid w:val="008978E0"/>
    <w:rsid w:val="008D6AF5"/>
    <w:rsid w:val="008F2F6C"/>
    <w:rsid w:val="00937C14"/>
    <w:rsid w:val="00952DFF"/>
    <w:rsid w:val="00962B45"/>
    <w:rsid w:val="00964E46"/>
    <w:rsid w:val="0098630C"/>
    <w:rsid w:val="00993828"/>
    <w:rsid w:val="009A5B9E"/>
    <w:rsid w:val="009A6556"/>
    <w:rsid w:val="009C043B"/>
    <w:rsid w:val="009C4465"/>
    <w:rsid w:val="009F321C"/>
    <w:rsid w:val="00A2072E"/>
    <w:rsid w:val="00A313B2"/>
    <w:rsid w:val="00A36782"/>
    <w:rsid w:val="00A61C5E"/>
    <w:rsid w:val="00A8732E"/>
    <w:rsid w:val="00A92248"/>
    <w:rsid w:val="00AE2C51"/>
    <w:rsid w:val="00AE7309"/>
    <w:rsid w:val="00B175AD"/>
    <w:rsid w:val="00B36814"/>
    <w:rsid w:val="00B46E4C"/>
    <w:rsid w:val="00B5458C"/>
    <w:rsid w:val="00BB55C2"/>
    <w:rsid w:val="00BF2824"/>
    <w:rsid w:val="00C14FFD"/>
    <w:rsid w:val="00C81199"/>
    <w:rsid w:val="00C84B62"/>
    <w:rsid w:val="00CA1F69"/>
    <w:rsid w:val="00CE60D2"/>
    <w:rsid w:val="00CE7721"/>
    <w:rsid w:val="00D03E31"/>
    <w:rsid w:val="00D140D6"/>
    <w:rsid w:val="00D51F6F"/>
    <w:rsid w:val="00D75E7E"/>
    <w:rsid w:val="00D76E1B"/>
    <w:rsid w:val="00DC718E"/>
    <w:rsid w:val="00DD0E4A"/>
    <w:rsid w:val="00DE4B81"/>
    <w:rsid w:val="00E17225"/>
    <w:rsid w:val="00E31118"/>
    <w:rsid w:val="00E55D13"/>
    <w:rsid w:val="00E9137A"/>
    <w:rsid w:val="00EA6F1F"/>
    <w:rsid w:val="00EB173C"/>
    <w:rsid w:val="00F05162"/>
    <w:rsid w:val="00F33E74"/>
    <w:rsid w:val="00F57759"/>
    <w:rsid w:val="00F62BC6"/>
    <w:rsid w:val="00F64189"/>
    <w:rsid w:val="00F73205"/>
    <w:rsid w:val="00F82AA1"/>
    <w:rsid w:val="00FA17D7"/>
    <w:rsid w:val="00FB0F92"/>
    <w:rsid w:val="00FB531B"/>
    <w:rsid w:val="00FD13ED"/>
    <w:rsid w:val="00FD153A"/>
    <w:rsid w:val="00FD6EC5"/>
    <w:rsid w:val="00FE2D08"/>
    <w:rsid w:val="00FF27D9"/>
    <w:rsid w:val="025A276E"/>
    <w:rsid w:val="04650985"/>
    <w:rsid w:val="055858B8"/>
    <w:rsid w:val="071E18D4"/>
    <w:rsid w:val="0D9132F2"/>
    <w:rsid w:val="0D915AB0"/>
    <w:rsid w:val="129C1B55"/>
    <w:rsid w:val="136B26BC"/>
    <w:rsid w:val="13D1242B"/>
    <w:rsid w:val="14831CF5"/>
    <w:rsid w:val="1730441D"/>
    <w:rsid w:val="173A090D"/>
    <w:rsid w:val="194B34FA"/>
    <w:rsid w:val="1D4441A6"/>
    <w:rsid w:val="1DC40CE6"/>
    <w:rsid w:val="1E1638CC"/>
    <w:rsid w:val="1E9B4D71"/>
    <w:rsid w:val="1F3307E3"/>
    <w:rsid w:val="21E61C61"/>
    <w:rsid w:val="2314233B"/>
    <w:rsid w:val="2503431E"/>
    <w:rsid w:val="2CEE7F3C"/>
    <w:rsid w:val="2FE40DD0"/>
    <w:rsid w:val="30377A7C"/>
    <w:rsid w:val="30A75991"/>
    <w:rsid w:val="34267CFB"/>
    <w:rsid w:val="366539C1"/>
    <w:rsid w:val="37E218BD"/>
    <w:rsid w:val="3930714C"/>
    <w:rsid w:val="3A236FBD"/>
    <w:rsid w:val="3B5A0818"/>
    <w:rsid w:val="3D763F52"/>
    <w:rsid w:val="3D833ED7"/>
    <w:rsid w:val="41A53912"/>
    <w:rsid w:val="43340A16"/>
    <w:rsid w:val="4577385A"/>
    <w:rsid w:val="483101A7"/>
    <w:rsid w:val="494C51D1"/>
    <w:rsid w:val="49C440A2"/>
    <w:rsid w:val="4B476F66"/>
    <w:rsid w:val="4C26263E"/>
    <w:rsid w:val="4C89644E"/>
    <w:rsid w:val="4D9B7ED9"/>
    <w:rsid w:val="4DC12294"/>
    <w:rsid w:val="4E397FE4"/>
    <w:rsid w:val="50EE371E"/>
    <w:rsid w:val="53C553A1"/>
    <w:rsid w:val="548879F1"/>
    <w:rsid w:val="567018F9"/>
    <w:rsid w:val="5676342B"/>
    <w:rsid w:val="57DD1B1F"/>
    <w:rsid w:val="59375010"/>
    <w:rsid w:val="5BE5079C"/>
    <w:rsid w:val="5F9C5D5F"/>
    <w:rsid w:val="60DF5C06"/>
    <w:rsid w:val="626932AA"/>
    <w:rsid w:val="632F30B1"/>
    <w:rsid w:val="68F445ED"/>
    <w:rsid w:val="74505C1F"/>
    <w:rsid w:val="786943D9"/>
    <w:rsid w:val="78B954A7"/>
    <w:rsid w:val="79616807"/>
    <w:rsid w:val="79EC59DF"/>
    <w:rsid w:val="7D896E34"/>
    <w:rsid w:val="7F8372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39"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7"/>
    <w:qFormat/>
    <w:uiPriority w:val="0"/>
    <w:pPr>
      <w:keepNext/>
      <w:keepLines/>
      <w:spacing w:before="340" w:after="330" w:line="578" w:lineRule="auto"/>
      <w:outlineLvl w:val="0"/>
    </w:pPr>
    <w:rPr>
      <w:b/>
      <w:bCs/>
      <w:kern w:val="44"/>
      <w:sz w:val="44"/>
      <w:szCs w:val="44"/>
    </w:rPr>
  </w:style>
  <w:style w:type="paragraph" w:styleId="6">
    <w:name w:val="heading 2"/>
    <w:basedOn w:val="1"/>
    <w:next w:val="1"/>
    <w:link w:val="18"/>
    <w:qFormat/>
    <w:uiPriority w:val="0"/>
    <w:pPr>
      <w:keepNext/>
      <w:keepLines/>
      <w:spacing w:line="360" w:lineRule="auto"/>
      <w:outlineLvl w:val="1"/>
    </w:pPr>
    <w:rPr>
      <w:rFonts w:ascii="Arial" w:hAnsi="Arial"/>
      <w:b/>
      <w:bCs/>
      <w:sz w:val="24"/>
      <w:szCs w:val="32"/>
    </w:rPr>
  </w:style>
  <w:style w:type="paragraph" w:styleId="7">
    <w:name w:val="heading 3"/>
    <w:basedOn w:val="1"/>
    <w:next w:val="1"/>
    <w:link w:val="19"/>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22"/>
    <w:unhideWhenUsed/>
    <w:qFormat/>
    <w:uiPriority w:val="99"/>
    <w:pPr>
      <w:ind w:firstLine="420" w:firstLineChars="100"/>
    </w:pPr>
    <w:rPr>
      <w:rFonts w:ascii="Calibri" w:hAnsi="Calibri"/>
      <w:szCs w:val="22"/>
    </w:rPr>
  </w:style>
  <w:style w:type="paragraph" w:styleId="3">
    <w:name w:val="Body Text"/>
    <w:basedOn w:val="1"/>
    <w:next w:val="4"/>
    <w:link w:val="21"/>
    <w:qFormat/>
    <w:uiPriority w:val="0"/>
    <w:pPr>
      <w:spacing w:after="120"/>
    </w:pPr>
    <w:rPr>
      <w:rFonts w:ascii="宋体" w:hAnsi="宋体" w:eastAsiaTheme="minorEastAsia" w:cstheme="minorBidi"/>
    </w:rPr>
  </w:style>
  <w:style w:type="paragraph" w:styleId="4">
    <w:name w:val="toc 5"/>
    <w:basedOn w:val="1"/>
    <w:next w:val="1"/>
    <w:qFormat/>
    <w:uiPriority w:val="39"/>
    <w:pPr>
      <w:ind w:left="1680" w:leftChars="800"/>
    </w:pPr>
  </w:style>
  <w:style w:type="paragraph" w:styleId="8">
    <w:name w:val="Document Map"/>
    <w:basedOn w:val="1"/>
    <w:link w:val="27"/>
    <w:unhideWhenUsed/>
    <w:qFormat/>
    <w:uiPriority w:val="99"/>
    <w:rPr>
      <w:rFonts w:ascii="宋体"/>
      <w:sz w:val="18"/>
      <w:szCs w:val="18"/>
    </w:rPr>
  </w:style>
  <w:style w:type="paragraph" w:styleId="9">
    <w:name w:val="Balloon Text"/>
    <w:basedOn w:val="1"/>
    <w:link w:val="29"/>
    <w:unhideWhenUsed/>
    <w:qFormat/>
    <w:uiPriority w:val="99"/>
    <w:rPr>
      <w:sz w:val="18"/>
      <w:szCs w:val="18"/>
    </w:rPr>
  </w:style>
  <w:style w:type="paragraph" w:styleId="10">
    <w:name w:val="footer"/>
    <w:basedOn w:val="1"/>
    <w:link w:val="16"/>
    <w:unhideWhenUsed/>
    <w:qFormat/>
    <w:uiPriority w:val="99"/>
    <w:pPr>
      <w:tabs>
        <w:tab w:val="center" w:pos="4153"/>
        <w:tab w:val="right" w:pos="8306"/>
      </w:tabs>
      <w:snapToGrid w:val="0"/>
      <w:jc w:val="left"/>
    </w:pPr>
    <w:rPr>
      <w:sz w:val="18"/>
      <w:szCs w:val="18"/>
    </w:rPr>
  </w:style>
  <w:style w:type="paragraph" w:styleId="11">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4">
    <w:name w:val="Hyperlink"/>
    <w:basedOn w:val="13"/>
    <w:unhideWhenUsed/>
    <w:qFormat/>
    <w:uiPriority w:val="99"/>
    <w:rPr>
      <w:color w:val="0000FF"/>
      <w:u w:val="single"/>
    </w:rPr>
  </w:style>
  <w:style w:type="character" w:customStyle="1" w:styleId="15">
    <w:name w:val="页眉 Char"/>
    <w:basedOn w:val="13"/>
    <w:link w:val="11"/>
    <w:semiHidden/>
    <w:qFormat/>
    <w:uiPriority w:val="99"/>
    <w:rPr>
      <w:sz w:val="18"/>
      <w:szCs w:val="18"/>
    </w:rPr>
  </w:style>
  <w:style w:type="character" w:customStyle="1" w:styleId="16">
    <w:name w:val="页脚 Char"/>
    <w:basedOn w:val="13"/>
    <w:link w:val="10"/>
    <w:qFormat/>
    <w:uiPriority w:val="99"/>
    <w:rPr>
      <w:sz w:val="18"/>
      <w:szCs w:val="18"/>
    </w:rPr>
  </w:style>
  <w:style w:type="character" w:customStyle="1" w:styleId="17">
    <w:name w:val="标题 1 Char"/>
    <w:basedOn w:val="13"/>
    <w:link w:val="5"/>
    <w:qFormat/>
    <w:uiPriority w:val="0"/>
    <w:rPr>
      <w:rFonts w:ascii="Times New Roman" w:hAnsi="Times New Roman" w:eastAsia="宋体" w:cs="Times New Roman"/>
      <w:b/>
      <w:bCs/>
      <w:kern w:val="44"/>
      <w:sz w:val="44"/>
      <w:szCs w:val="44"/>
    </w:rPr>
  </w:style>
  <w:style w:type="character" w:customStyle="1" w:styleId="18">
    <w:name w:val="标题 2 Char"/>
    <w:basedOn w:val="13"/>
    <w:link w:val="6"/>
    <w:qFormat/>
    <w:uiPriority w:val="0"/>
    <w:rPr>
      <w:rFonts w:ascii="Arial" w:hAnsi="Arial" w:eastAsia="宋体" w:cs="Times New Roman"/>
      <w:b/>
      <w:bCs/>
      <w:sz w:val="24"/>
      <w:szCs w:val="32"/>
    </w:rPr>
  </w:style>
  <w:style w:type="character" w:customStyle="1" w:styleId="19">
    <w:name w:val="标题 3 Char"/>
    <w:basedOn w:val="13"/>
    <w:link w:val="7"/>
    <w:qFormat/>
    <w:uiPriority w:val="0"/>
    <w:rPr>
      <w:rFonts w:ascii="Times New Roman" w:hAnsi="Times New Roman" w:eastAsia="宋体" w:cs="Times New Roman"/>
      <w:b/>
      <w:bCs/>
      <w:sz w:val="32"/>
      <w:szCs w:val="32"/>
    </w:rPr>
  </w:style>
  <w:style w:type="character" w:customStyle="1" w:styleId="20">
    <w:name w:val="正文文本 Char"/>
    <w:basedOn w:val="13"/>
    <w:qFormat/>
    <w:uiPriority w:val="0"/>
    <w:rPr>
      <w:rFonts w:ascii="宋体" w:hAnsi="宋体"/>
      <w:szCs w:val="24"/>
    </w:rPr>
  </w:style>
  <w:style w:type="character" w:customStyle="1" w:styleId="21">
    <w:name w:val="正文文本 Char1"/>
    <w:basedOn w:val="13"/>
    <w:link w:val="3"/>
    <w:semiHidden/>
    <w:qFormat/>
    <w:uiPriority w:val="99"/>
    <w:rPr>
      <w:rFonts w:ascii="Times New Roman" w:hAnsi="Times New Roman" w:eastAsia="宋体" w:cs="Times New Roman"/>
      <w:szCs w:val="24"/>
    </w:rPr>
  </w:style>
  <w:style w:type="character" w:customStyle="1" w:styleId="22">
    <w:name w:val="正文首行缩进 Char"/>
    <w:basedOn w:val="21"/>
    <w:link w:val="2"/>
    <w:qFormat/>
    <w:uiPriority w:val="99"/>
    <w:rPr>
      <w:rFonts w:ascii="Calibri" w:hAnsi="Calibri" w:eastAsia="宋体" w:cs="Times New Roman"/>
      <w:szCs w:val="24"/>
    </w:rPr>
  </w:style>
  <w:style w:type="paragraph" w:customStyle="1" w:styleId="23">
    <w:name w:val="列出段落1"/>
    <w:basedOn w:val="1"/>
    <w:qFormat/>
    <w:uiPriority w:val="34"/>
    <w:pPr>
      <w:ind w:firstLine="420" w:firstLineChars="200"/>
    </w:pPr>
    <w:rPr>
      <w:rFonts w:ascii="Calibri" w:hAnsi="Calibri"/>
      <w:szCs w:val="22"/>
    </w:rPr>
  </w:style>
  <w:style w:type="paragraph" w:customStyle="1" w:styleId="24">
    <w:name w:val="表格正文"/>
    <w:basedOn w:val="1"/>
    <w:link w:val="25"/>
    <w:qFormat/>
    <w:uiPriority w:val="0"/>
    <w:rPr>
      <w:rFonts w:eastAsia="黑体"/>
      <w:sz w:val="20"/>
      <w:szCs w:val="20"/>
    </w:rPr>
  </w:style>
  <w:style w:type="character" w:customStyle="1" w:styleId="25">
    <w:name w:val="表格正文 Char"/>
    <w:link w:val="24"/>
    <w:qFormat/>
    <w:locked/>
    <w:uiPriority w:val="0"/>
    <w:rPr>
      <w:rFonts w:ascii="Times New Roman" w:hAnsi="Times New Roman" w:eastAsia="黑体" w:cs="Times New Roman"/>
      <w:sz w:val="20"/>
      <w:szCs w:val="20"/>
    </w:rPr>
  </w:style>
  <w:style w:type="paragraph" w:customStyle="1" w:styleId="26">
    <w:name w:val="表头"/>
    <w:basedOn w:val="24"/>
    <w:qFormat/>
    <w:uiPriority w:val="0"/>
    <w:pPr>
      <w:jc w:val="center"/>
    </w:pPr>
    <w:rPr>
      <w:b/>
      <w:bCs/>
    </w:rPr>
  </w:style>
  <w:style w:type="character" w:customStyle="1" w:styleId="27">
    <w:name w:val="文档结构图 Char"/>
    <w:basedOn w:val="13"/>
    <w:link w:val="8"/>
    <w:semiHidden/>
    <w:qFormat/>
    <w:uiPriority w:val="99"/>
    <w:rPr>
      <w:rFonts w:ascii="宋体" w:hAnsi="Times New Roman" w:eastAsia="宋体" w:cs="Times New Roman"/>
      <w:sz w:val="18"/>
      <w:szCs w:val="18"/>
    </w:rPr>
  </w:style>
  <w:style w:type="paragraph" w:customStyle="1" w:styleId="28">
    <w:name w:val="列出段落2"/>
    <w:basedOn w:val="1"/>
    <w:unhideWhenUsed/>
    <w:qFormat/>
    <w:uiPriority w:val="99"/>
    <w:pPr>
      <w:ind w:firstLine="420" w:firstLineChars="200"/>
    </w:pPr>
  </w:style>
  <w:style w:type="character" w:customStyle="1" w:styleId="29">
    <w:name w:val="批注框文本 Char"/>
    <w:basedOn w:val="13"/>
    <w:link w:val="9"/>
    <w:semiHidden/>
    <w:qFormat/>
    <w:uiPriority w:val="99"/>
    <w:rPr>
      <w:rFonts w:ascii="Times New Roman" w:hAnsi="Times New Roman" w:eastAsia="宋体" w:cs="Times New Roman"/>
      <w:kern w:val="2"/>
      <w:sz w:val="18"/>
      <w:szCs w:val="18"/>
    </w:rPr>
  </w:style>
  <w:style w:type="paragraph" w:customStyle="1" w:styleId="30">
    <w:name w:val="段落"/>
    <w:basedOn w:val="1"/>
    <w:link w:val="31"/>
    <w:qFormat/>
    <w:uiPriority w:val="0"/>
    <w:pPr>
      <w:widowControl/>
      <w:spacing w:afterLines="50" w:line="360" w:lineRule="auto"/>
      <w:ind w:firstLine="200" w:firstLineChars="200"/>
      <w:jc w:val="left"/>
    </w:pPr>
    <w:rPr>
      <w:rFonts w:ascii="宋体" w:hAnsi="Calibri"/>
      <w:kern w:val="0"/>
      <w:sz w:val="28"/>
      <w:szCs w:val="28"/>
      <w:shd w:val="clear" w:color="auto" w:fill="FFFFFF"/>
    </w:rPr>
  </w:style>
  <w:style w:type="character" w:customStyle="1" w:styleId="31">
    <w:name w:val="段落 Char"/>
    <w:link w:val="30"/>
    <w:qFormat/>
    <w:locked/>
    <w:uiPriority w:val="0"/>
    <w:rPr>
      <w:rFonts w:ascii="宋体" w:hAnsi="Calibri" w:eastAsia="宋体" w:cs="Times New Roman"/>
      <w:sz w:val="28"/>
      <w:szCs w:val="28"/>
    </w:rPr>
  </w:style>
  <w:style w:type="paragraph" w:customStyle="1" w:styleId="32">
    <w:name w:val="_Style 12"/>
    <w:basedOn w:val="1"/>
    <w:qFormat/>
    <w:uiPriority w:val="0"/>
    <w:pPr>
      <w:widowControl/>
      <w:spacing w:after="160" w:line="240" w:lineRule="exact"/>
      <w:jc w:val="left"/>
    </w:pPr>
    <w:rPr>
      <w:rFonts w:ascii="Calibri" w:hAnsi="Calibri"/>
      <w:szCs w:val="20"/>
    </w:rPr>
  </w:style>
  <w:style w:type="paragraph" w:styleId="33">
    <w:name w:val="List Paragraph"/>
    <w:basedOn w:val="1"/>
    <w:qFormat/>
    <w:uiPriority w:val="99"/>
    <w:pPr>
      <w:ind w:firstLine="420" w:firstLineChars="200"/>
    </w:pPr>
  </w:style>
  <w:style w:type="paragraph" w:customStyle="1" w:styleId="34">
    <w:name w:val="Body text|1"/>
    <w:basedOn w:val="1"/>
    <w:qFormat/>
    <w:uiPriority w:val="0"/>
    <w:pPr>
      <w:spacing w:line="442" w:lineRule="auto"/>
      <w:ind w:firstLine="400"/>
      <w:jc w:val="left"/>
    </w:pPr>
    <w:rPr>
      <w:rFonts w:ascii="宋体" w:hAnsi="宋体" w:eastAsia="宋体" w:cs="宋体"/>
      <w:color w:val="000000"/>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75FF6-3496-4511-8B8F-E29DB40DF93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19</Pages>
  <Words>9055</Words>
  <Characters>9153</Characters>
  <Lines>51</Lines>
  <Paragraphs>14</Paragraphs>
  <TotalTime>13</TotalTime>
  <ScaleCrop>false</ScaleCrop>
  <LinksUpToDate>false</LinksUpToDate>
  <CharactersWithSpaces>9166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2020-06-22T02:22:00Z</dcterms:created>
  <dc:creator>微软用户</dc:creator>
  <cp:lastModifiedBy>ChowSS</cp:lastModifiedBy>
  <cp:lastPrinted>2017-06-02T07:53:00Z</cp:lastPrinted>
  <dcterms:modified xsi:type="dcterms:W3CDTF">2023-02-21T03:12:37Z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4CA20E48EFFE4E44BF4F8384AAF1930F</vt:lpwstr>
  </property>
  <property fmtid="{D5CDD505-2E9C-101B-9397-08002B2CF9AE}" pid="4" name="ribbonExt">
    <vt:lpwstr>{"WPSExtOfficeTab":{"OnGetEnabled":false,"OnGetVisible":false}}</vt:lpwstr>
  </property>
</Properties>
</file>