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4DA8" w:rsidRDefault="00134DA8">
      <w:pPr>
        <w:spacing w:line="600" w:lineRule="exact"/>
        <w:ind w:firstLineChars="0" w:firstLine="0"/>
        <w:jc w:val="center"/>
        <w:rPr>
          <w:rFonts w:ascii="方正公文小标宋" w:eastAsia="方正公文小标宋" w:hAnsi="方正公文小标宋" w:cs="方正公文小标宋"/>
          <w:sz w:val="44"/>
          <w:szCs w:val="44"/>
        </w:rPr>
      </w:pPr>
    </w:p>
    <w:p w:rsidR="00134DA8" w:rsidRDefault="00134DA8">
      <w:pPr>
        <w:spacing w:line="600" w:lineRule="exact"/>
        <w:ind w:firstLineChars="0" w:firstLine="0"/>
        <w:jc w:val="center"/>
        <w:rPr>
          <w:rFonts w:ascii="方正公文小标宋" w:eastAsia="方正公文小标宋" w:hAnsi="方正公文小标宋" w:cs="方正公文小标宋"/>
          <w:sz w:val="44"/>
          <w:szCs w:val="44"/>
        </w:rPr>
      </w:pPr>
    </w:p>
    <w:p w:rsidR="00134DA8" w:rsidRDefault="00134DA8">
      <w:pPr>
        <w:spacing w:line="600" w:lineRule="exact"/>
        <w:ind w:firstLineChars="0" w:firstLine="0"/>
        <w:rPr>
          <w:rFonts w:ascii="方正公文小标宋" w:eastAsia="方正公文小标宋" w:hAnsi="方正公文小标宋" w:cs="方正公文小标宋"/>
          <w:sz w:val="44"/>
          <w:szCs w:val="44"/>
        </w:rPr>
      </w:pPr>
    </w:p>
    <w:p w:rsidR="00134DA8" w:rsidRDefault="00134DA8">
      <w:pPr>
        <w:spacing w:line="360" w:lineRule="auto"/>
        <w:ind w:firstLineChars="0" w:firstLine="0"/>
        <w:jc w:val="center"/>
        <w:rPr>
          <w:rFonts w:ascii="方正公文小标宋" w:eastAsia="方正公文小标宋" w:hAnsi="方正公文小标宋" w:cs="方正公文小标宋"/>
          <w:sz w:val="44"/>
          <w:szCs w:val="44"/>
        </w:rPr>
      </w:pPr>
    </w:p>
    <w:p w:rsidR="00134DA8" w:rsidRDefault="003A1935">
      <w:pPr>
        <w:spacing w:line="360" w:lineRule="auto"/>
        <w:ind w:firstLineChars="0" w:firstLine="0"/>
        <w:jc w:val="center"/>
        <w:rPr>
          <w:rFonts w:ascii="方正公文小标宋" w:eastAsia="方正公文小标宋" w:hAnsi="方正公文小标宋" w:cs="方正公文小标宋"/>
          <w:sz w:val="56"/>
          <w:szCs w:val="56"/>
        </w:rPr>
      </w:pPr>
      <w:r>
        <w:rPr>
          <w:rFonts w:ascii="方正公文小标宋" w:eastAsia="方正公文小标宋" w:hAnsi="方正公文小标宋" w:cs="方正公文小标宋" w:hint="eastAsia"/>
          <w:sz w:val="56"/>
          <w:szCs w:val="56"/>
        </w:rPr>
        <w:t>开平市全民健身实施计划</w:t>
      </w:r>
    </w:p>
    <w:p w:rsidR="00134DA8" w:rsidRDefault="003A1935">
      <w:pPr>
        <w:spacing w:line="360" w:lineRule="auto"/>
        <w:ind w:firstLineChars="0" w:firstLine="0"/>
        <w:jc w:val="center"/>
        <w:rPr>
          <w:rFonts w:ascii="方正公文小标宋" w:eastAsia="方正公文小标宋" w:hAnsi="方正公文小标宋" w:cs="方正公文小标宋"/>
          <w:sz w:val="56"/>
          <w:szCs w:val="56"/>
        </w:rPr>
      </w:pPr>
      <w:r>
        <w:rPr>
          <w:rFonts w:ascii="方正公文小标宋" w:eastAsia="方正公文小标宋" w:hAnsi="方正公文小标宋" w:cs="方正公文小标宋" w:hint="eastAsia"/>
          <w:sz w:val="56"/>
          <w:szCs w:val="56"/>
        </w:rPr>
        <w:t>（2021-2025年）</w:t>
      </w:r>
    </w:p>
    <w:p w:rsidR="00134DA8" w:rsidRPr="00853E24" w:rsidRDefault="002A540C">
      <w:pPr>
        <w:spacing w:line="600" w:lineRule="exact"/>
        <w:ind w:firstLineChars="0" w:firstLine="0"/>
        <w:jc w:val="center"/>
        <w:rPr>
          <w:rFonts w:ascii="仿宋_GB2312" w:eastAsia="仿宋_GB2312" w:hAnsi="宋体" w:cs="宋体"/>
          <w:szCs w:val="32"/>
        </w:rPr>
      </w:pPr>
      <w:r w:rsidRPr="00853E24">
        <w:rPr>
          <w:rFonts w:ascii="仿宋_GB2312" w:eastAsia="仿宋_GB2312" w:hAnsi="宋体" w:cs="宋体" w:hint="eastAsia"/>
          <w:szCs w:val="32"/>
        </w:rPr>
        <w:t>（征求意见稿）</w:t>
      </w:r>
    </w:p>
    <w:p w:rsidR="00134DA8" w:rsidRDefault="00134DA8" w:rsidP="0005734A">
      <w:pPr>
        <w:pStyle w:val="a0"/>
        <w:ind w:firstLine="1120"/>
        <w:rPr>
          <w:rFonts w:ascii="方正公文小标宋" w:eastAsia="方正公文小标宋" w:hAnsi="方正公文小标宋" w:cs="方正公文小标宋"/>
          <w:sz w:val="56"/>
          <w:szCs w:val="56"/>
        </w:rPr>
      </w:pPr>
    </w:p>
    <w:p w:rsidR="00134DA8" w:rsidRDefault="00134DA8" w:rsidP="0005734A">
      <w:pPr>
        <w:pStyle w:val="5"/>
        <w:ind w:firstLine="1120"/>
        <w:rPr>
          <w:rFonts w:ascii="方正公文小标宋" w:eastAsia="方正公文小标宋" w:hAnsi="方正公文小标宋" w:cs="方正公文小标宋"/>
          <w:sz w:val="56"/>
          <w:szCs w:val="56"/>
        </w:rPr>
      </w:pPr>
    </w:p>
    <w:p w:rsidR="00134DA8" w:rsidRDefault="00134DA8" w:rsidP="0005734A">
      <w:pPr>
        <w:ind w:firstLine="1120"/>
        <w:rPr>
          <w:rFonts w:ascii="方正公文小标宋" w:eastAsia="方正公文小标宋" w:hAnsi="方正公文小标宋" w:cs="方正公文小标宋"/>
          <w:sz w:val="56"/>
          <w:szCs w:val="56"/>
        </w:rPr>
      </w:pPr>
    </w:p>
    <w:p w:rsidR="00134DA8" w:rsidRDefault="00134DA8" w:rsidP="0005734A">
      <w:pPr>
        <w:pStyle w:val="a0"/>
        <w:ind w:firstLine="1120"/>
        <w:rPr>
          <w:rFonts w:ascii="方正公文小标宋" w:eastAsia="方正公文小标宋" w:hAnsi="方正公文小标宋" w:cs="方正公文小标宋"/>
          <w:sz w:val="56"/>
          <w:szCs w:val="56"/>
        </w:rPr>
      </w:pPr>
    </w:p>
    <w:p w:rsidR="00134DA8" w:rsidRDefault="00134DA8" w:rsidP="0005734A">
      <w:pPr>
        <w:pStyle w:val="5"/>
        <w:ind w:firstLine="1120"/>
        <w:rPr>
          <w:rFonts w:ascii="方正公文小标宋" w:eastAsia="方正公文小标宋" w:hAnsi="方正公文小标宋" w:cs="方正公文小标宋"/>
          <w:sz w:val="56"/>
          <w:szCs w:val="56"/>
        </w:rPr>
      </w:pPr>
    </w:p>
    <w:p w:rsidR="00134DA8" w:rsidRDefault="00134DA8" w:rsidP="0005734A">
      <w:pPr>
        <w:pStyle w:val="a0"/>
        <w:ind w:firstLine="1120"/>
        <w:rPr>
          <w:rFonts w:ascii="方正公文小标宋" w:eastAsia="方正公文小标宋" w:hAnsi="方正公文小标宋" w:cs="方正公文小标宋"/>
          <w:sz w:val="56"/>
          <w:szCs w:val="56"/>
        </w:rPr>
      </w:pPr>
    </w:p>
    <w:p w:rsidR="00134DA8" w:rsidRDefault="00134DA8" w:rsidP="0005734A">
      <w:pPr>
        <w:pStyle w:val="5"/>
        <w:ind w:firstLine="1120"/>
        <w:rPr>
          <w:rFonts w:ascii="方正公文小标宋" w:eastAsia="方正公文小标宋" w:hAnsi="方正公文小标宋" w:cs="方正公文小标宋"/>
          <w:sz w:val="56"/>
          <w:szCs w:val="56"/>
        </w:rPr>
      </w:pPr>
    </w:p>
    <w:p w:rsidR="00134DA8" w:rsidRDefault="00134DA8" w:rsidP="0005734A">
      <w:pPr>
        <w:ind w:firstLine="1120"/>
        <w:rPr>
          <w:rFonts w:ascii="方正公文小标宋" w:eastAsia="方正公文小标宋" w:hAnsi="方正公文小标宋" w:cs="方正公文小标宋"/>
          <w:sz w:val="56"/>
          <w:szCs w:val="56"/>
        </w:rPr>
      </w:pPr>
    </w:p>
    <w:p w:rsidR="00134DA8" w:rsidRDefault="00134DA8" w:rsidP="0005734A">
      <w:pPr>
        <w:pStyle w:val="a0"/>
        <w:ind w:firstLine="1120"/>
        <w:rPr>
          <w:rFonts w:ascii="方正公文小标宋" w:eastAsia="方正公文小标宋" w:hAnsi="方正公文小标宋" w:cs="方正公文小标宋"/>
          <w:sz w:val="56"/>
          <w:szCs w:val="56"/>
        </w:rPr>
      </w:pPr>
    </w:p>
    <w:p w:rsidR="00134DA8" w:rsidRDefault="00134DA8" w:rsidP="002A540C">
      <w:pPr>
        <w:pStyle w:val="5"/>
        <w:ind w:firstLineChars="157" w:firstLine="879"/>
        <w:rPr>
          <w:rFonts w:ascii="方正公文小标宋" w:eastAsia="方正公文小标宋" w:hAnsi="方正公文小标宋" w:cs="方正公文小标宋"/>
          <w:sz w:val="56"/>
          <w:szCs w:val="56"/>
        </w:rPr>
      </w:pPr>
    </w:p>
    <w:p w:rsidR="00134DA8" w:rsidRDefault="00134DA8" w:rsidP="0005734A">
      <w:pPr>
        <w:ind w:firstLine="1120"/>
        <w:rPr>
          <w:rFonts w:ascii="方正公文小标宋" w:eastAsia="方正公文小标宋" w:hAnsi="方正公文小标宋" w:cs="方正公文小标宋"/>
          <w:sz w:val="56"/>
          <w:szCs w:val="56"/>
        </w:rPr>
      </w:pPr>
    </w:p>
    <w:p w:rsidR="00134DA8" w:rsidRPr="00853E24" w:rsidRDefault="003A1935" w:rsidP="0005734A">
      <w:pPr>
        <w:pStyle w:val="a0"/>
        <w:ind w:firstLine="640"/>
        <w:jc w:val="center"/>
        <w:rPr>
          <w:rFonts w:ascii="仿宋_GB2312" w:eastAsia="仿宋_GB2312" w:cs="仿宋"/>
          <w:szCs w:val="32"/>
        </w:rPr>
      </w:pPr>
      <w:r w:rsidRPr="00853E24">
        <w:rPr>
          <w:rFonts w:ascii="仿宋_GB2312" w:eastAsia="仿宋_GB2312" w:cs="仿宋" w:hint="eastAsia"/>
          <w:szCs w:val="32"/>
        </w:rPr>
        <w:t>开平市文化广电旅游体育局</w:t>
      </w:r>
    </w:p>
    <w:p w:rsidR="00134DA8" w:rsidRDefault="003A1935" w:rsidP="0005734A">
      <w:pPr>
        <w:ind w:firstLine="640"/>
        <w:jc w:val="center"/>
        <w:rPr>
          <w:rFonts w:cs="仿宋"/>
          <w:szCs w:val="32"/>
        </w:rPr>
        <w:sectPr w:rsidR="00134DA8">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pPr>
      <w:r w:rsidRPr="00853E24">
        <w:rPr>
          <w:rFonts w:ascii="仿宋_GB2312" w:eastAsia="仿宋_GB2312" w:cs="仿宋" w:hint="eastAsia"/>
          <w:szCs w:val="32"/>
        </w:rPr>
        <w:t>2022年1月</w:t>
      </w:r>
    </w:p>
    <w:p w:rsidR="00134DA8" w:rsidRDefault="003A1935">
      <w:pPr>
        <w:spacing w:line="600" w:lineRule="exact"/>
        <w:ind w:firstLineChars="0" w:firstLine="0"/>
        <w:jc w:val="center"/>
      </w:pPr>
      <w:r>
        <w:rPr>
          <w:rFonts w:ascii="黑体" w:eastAsia="黑体" w:hAnsi="黑体" w:cs="黑体" w:hint="eastAsia"/>
          <w:sz w:val="44"/>
          <w:szCs w:val="44"/>
        </w:rPr>
        <w:lastRenderedPageBreak/>
        <w:t>目录</w:t>
      </w:r>
    </w:p>
    <w:sdt>
      <w:sdtPr>
        <w:rPr>
          <w:rFonts w:ascii="宋体" w:eastAsia="宋体" w:hAnsi="宋体"/>
          <w:sz w:val="21"/>
        </w:rPr>
        <w:id w:val="147452787"/>
        <w:docPartObj>
          <w:docPartGallery w:val="Table of Contents"/>
          <w:docPartUnique/>
        </w:docPartObj>
      </w:sdtPr>
      <w:sdtEndPr>
        <w:rPr>
          <w:rFonts w:ascii="仿宋" w:eastAsia="仿宋" w:hAnsi="仿宋" w:hint="eastAsia"/>
          <w:sz w:val="32"/>
        </w:rPr>
      </w:sdtEndPr>
      <w:sdtContent>
        <w:p w:rsidR="00134DA8" w:rsidRDefault="00134DA8">
          <w:pPr>
            <w:spacing w:line="240" w:lineRule="auto"/>
            <w:ind w:firstLineChars="0" w:firstLine="0"/>
            <w:jc w:val="center"/>
          </w:pPr>
        </w:p>
        <w:p w:rsidR="00134DA8" w:rsidRPr="00CF48EF" w:rsidRDefault="00F23208" w:rsidP="0005734A">
          <w:pPr>
            <w:pStyle w:val="10"/>
            <w:tabs>
              <w:tab w:val="right" w:leader="dot" w:pos="8306"/>
            </w:tabs>
            <w:ind w:firstLine="640"/>
            <w:rPr>
              <w:rFonts w:ascii="仿宋_GB2312" w:eastAsia="仿宋_GB2312"/>
            </w:rPr>
          </w:pPr>
          <w:r>
            <w:fldChar w:fldCharType="begin"/>
          </w:r>
          <w:r w:rsidR="003A1935">
            <w:instrText xml:space="preserve">TOC \o "1-2" \h \u </w:instrText>
          </w:r>
          <w:r>
            <w:fldChar w:fldCharType="separate"/>
          </w:r>
          <w:hyperlink w:anchor="_Toc8288" w:history="1">
            <w:r w:rsidR="003A1935" w:rsidRPr="00CF48EF">
              <w:rPr>
                <w:rFonts w:ascii="仿宋_GB2312" w:eastAsia="仿宋_GB2312" w:hint="eastAsia"/>
              </w:rPr>
              <w:t>一、总体要求</w:t>
            </w:r>
            <w:r w:rsidR="003A1935" w:rsidRPr="00CF48EF">
              <w:rPr>
                <w:rFonts w:ascii="仿宋_GB2312" w:eastAsia="仿宋_GB2312" w:hint="eastAsia"/>
              </w:rPr>
              <w:tab/>
            </w:r>
            <w:r w:rsidRPr="00CF48EF">
              <w:rPr>
                <w:rFonts w:ascii="仿宋_GB2312" w:eastAsia="仿宋_GB2312" w:hint="eastAsia"/>
              </w:rPr>
              <w:fldChar w:fldCharType="begin"/>
            </w:r>
            <w:r w:rsidR="003A1935" w:rsidRPr="00CF48EF">
              <w:rPr>
                <w:rFonts w:ascii="仿宋_GB2312" w:eastAsia="仿宋_GB2312" w:hint="eastAsia"/>
              </w:rPr>
              <w:instrText xml:space="preserve"> PAGEREF _Toc8288 \h </w:instrText>
            </w:r>
            <w:r w:rsidRPr="00CF48EF">
              <w:rPr>
                <w:rFonts w:ascii="仿宋_GB2312" w:eastAsia="仿宋_GB2312" w:hint="eastAsia"/>
              </w:rPr>
            </w:r>
            <w:r w:rsidRPr="00CF48EF">
              <w:rPr>
                <w:rFonts w:ascii="仿宋_GB2312" w:eastAsia="仿宋_GB2312" w:hint="eastAsia"/>
              </w:rPr>
              <w:fldChar w:fldCharType="separate"/>
            </w:r>
            <w:r w:rsidR="00572F11" w:rsidRPr="00CF48EF">
              <w:rPr>
                <w:rFonts w:ascii="仿宋_GB2312" w:eastAsia="仿宋_GB2312" w:hint="eastAsia"/>
                <w:noProof/>
              </w:rPr>
              <w:t>1</w:t>
            </w:r>
            <w:r w:rsidRPr="00CF48EF">
              <w:rPr>
                <w:rFonts w:ascii="仿宋_GB2312" w:eastAsia="仿宋_GB2312" w:hint="eastAsia"/>
              </w:rPr>
              <w:fldChar w:fldCharType="end"/>
            </w:r>
          </w:hyperlink>
        </w:p>
        <w:p w:rsidR="00134DA8" w:rsidRPr="00CF48EF" w:rsidRDefault="00F23208" w:rsidP="0005734A">
          <w:pPr>
            <w:pStyle w:val="20"/>
            <w:tabs>
              <w:tab w:val="right" w:leader="dot" w:pos="8306"/>
            </w:tabs>
            <w:ind w:left="640" w:firstLine="640"/>
            <w:rPr>
              <w:rFonts w:ascii="仿宋_GB2312" w:eastAsia="仿宋_GB2312"/>
            </w:rPr>
          </w:pPr>
          <w:hyperlink w:anchor="_Toc28650" w:history="1">
            <w:r w:rsidR="003A1935" w:rsidRPr="00CF48EF">
              <w:rPr>
                <w:rFonts w:ascii="仿宋_GB2312" w:eastAsia="仿宋_GB2312" w:hint="eastAsia"/>
              </w:rPr>
              <w:t>（一）指导思想</w:t>
            </w:r>
            <w:r w:rsidR="003A1935" w:rsidRPr="00CF48EF">
              <w:rPr>
                <w:rFonts w:ascii="仿宋_GB2312" w:eastAsia="仿宋_GB2312" w:hint="eastAsia"/>
              </w:rPr>
              <w:tab/>
            </w:r>
            <w:r w:rsidRPr="00CF48EF">
              <w:rPr>
                <w:rFonts w:ascii="仿宋_GB2312" w:eastAsia="仿宋_GB2312" w:hint="eastAsia"/>
              </w:rPr>
              <w:fldChar w:fldCharType="begin"/>
            </w:r>
            <w:r w:rsidR="003A1935" w:rsidRPr="00CF48EF">
              <w:rPr>
                <w:rFonts w:ascii="仿宋_GB2312" w:eastAsia="仿宋_GB2312" w:hint="eastAsia"/>
              </w:rPr>
              <w:instrText xml:space="preserve"> PAGEREF _Toc28650 \h </w:instrText>
            </w:r>
            <w:r w:rsidRPr="00CF48EF">
              <w:rPr>
                <w:rFonts w:ascii="仿宋_GB2312" w:eastAsia="仿宋_GB2312" w:hint="eastAsia"/>
              </w:rPr>
            </w:r>
            <w:r w:rsidRPr="00CF48EF">
              <w:rPr>
                <w:rFonts w:ascii="仿宋_GB2312" w:eastAsia="仿宋_GB2312" w:hint="eastAsia"/>
              </w:rPr>
              <w:fldChar w:fldCharType="separate"/>
            </w:r>
            <w:r w:rsidR="00572F11" w:rsidRPr="00CF48EF">
              <w:rPr>
                <w:rFonts w:ascii="仿宋_GB2312" w:eastAsia="仿宋_GB2312" w:hint="eastAsia"/>
                <w:noProof/>
              </w:rPr>
              <w:t>1</w:t>
            </w:r>
            <w:r w:rsidRPr="00CF48EF">
              <w:rPr>
                <w:rFonts w:ascii="仿宋_GB2312" w:eastAsia="仿宋_GB2312" w:hint="eastAsia"/>
              </w:rPr>
              <w:fldChar w:fldCharType="end"/>
            </w:r>
          </w:hyperlink>
        </w:p>
        <w:p w:rsidR="00134DA8" w:rsidRPr="00CF48EF" w:rsidRDefault="00F23208" w:rsidP="0005734A">
          <w:pPr>
            <w:pStyle w:val="20"/>
            <w:tabs>
              <w:tab w:val="right" w:leader="dot" w:pos="8306"/>
            </w:tabs>
            <w:ind w:left="640" w:firstLine="640"/>
            <w:rPr>
              <w:rFonts w:ascii="仿宋_GB2312" w:eastAsia="仿宋_GB2312"/>
            </w:rPr>
          </w:pPr>
          <w:hyperlink w:anchor="_Toc21049" w:history="1">
            <w:r w:rsidR="003A1935" w:rsidRPr="00CF48EF">
              <w:rPr>
                <w:rFonts w:ascii="仿宋_GB2312" w:eastAsia="仿宋_GB2312" w:hint="eastAsia"/>
              </w:rPr>
              <w:t>（二）发展目标</w:t>
            </w:r>
            <w:r w:rsidR="003A1935" w:rsidRPr="00CF48EF">
              <w:rPr>
                <w:rFonts w:ascii="仿宋_GB2312" w:eastAsia="仿宋_GB2312" w:hint="eastAsia"/>
              </w:rPr>
              <w:tab/>
            </w:r>
            <w:r w:rsidRPr="00CF48EF">
              <w:rPr>
                <w:rFonts w:ascii="仿宋_GB2312" w:eastAsia="仿宋_GB2312" w:hint="eastAsia"/>
              </w:rPr>
              <w:fldChar w:fldCharType="begin"/>
            </w:r>
            <w:r w:rsidR="003A1935" w:rsidRPr="00CF48EF">
              <w:rPr>
                <w:rFonts w:ascii="仿宋_GB2312" w:eastAsia="仿宋_GB2312" w:hint="eastAsia"/>
              </w:rPr>
              <w:instrText xml:space="preserve"> PAGEREF _Toc21049 \h </w:instrText>
            </w:r>
            <w:r w:rsidRPr="00CF48EF">
              <w:rPr>
                <w:rFonts w:ascii="仿宋_GB2312" w:eastAsia="仿宋_GB2312" w:hint="eastAsia"/>
              </w:rPr>
            </w:r>
            <w:r w:rsidRPr="00CF48EF">
              <w:rPr>
                <w:rFonts w:ascii="仿宋_GB2312" w:eastAsia="仿宋_GB2312" w:hint="eastAsia"/>
              </w:rPr>
              <w:fldChar w:fldCharType="separate"/>
            </w:r>
            <w:r w:rsidR="00572F11" w:rsidRPr="00CF48EF">
              <w:rPr>
                <w:rFonts w:ascii="仿宋_GB2312" w:eastAsia="仿宋_GB2312" w:hint="eastAsia"/>
                <w:noProof/>
              </w:rPr>
              <w:t>1</w:t>
            </w:r>
            <w:r w:rsidRPr="00CF48EF">
              <w:rPr>
                <w:rFonts w:ascii="仿宋_GB2312" w:eastAsia="仿宋_GB2312" w:hint="eastAsia"/>
              </w:rPr>
              <w:fldChar w:fldCharType="end"/>
            </w:r>
          </w:hyperlink>
        </w:p>
        <w:p w:rsidR="00134DA8" w:rsidRPr="00CF48EF" w:rsidRDefault="00F23208" w:rsidP="0005734A">
          <w:pPr>
            <w:pStyle w:val="10"/>
            <w:tabs>
              <w:tab w:val="right" w:leader="dot" w:pos="8306"/>
            </w:tabs>
            <w:ind w:firstLine="640"/>
            <w:rPr>
              <w:rFonts w:ascii="仿宋_GB2312" w:eastAsia="仿宋_GB2312"/>
            </w:rPr>
          </w:pPr>
          <w:hyperlink w:anchor="_Toc2680" w:history="1">
            <w:r w:rsidR="003A1935" w:rsidRPr="00CF48EF">
              <w:rPr>
                <w:rFonts w:ascii="仿宋_GB2312" w:eastAsia="仿宋_GB2312" w:hint="eastAsia"/>
              </w:rPr>
              <w:t>二、主要任务</w:t>
            </w:r>
            <w:r w:rsidR="003A1935" w:rsidRPr="00CF48EF">
              <w:rPr>
                <w:rFonts w:ascii="仿宋_GB2312" w:eastAsia="仿宋_GB2312" w:hint="eastAsia"/>
              </w:rPr>
              <w:tab/>
            </w:r>
            <w:r w:rsidRPr="00CF48EF">
              <w:rPr>
                <w:rFonts w:ascii="仿宋_GB2312" w:eastAsia="仿宋_GB2312" w:hint="eastAsia"/>
              </w:rPr>
              <w:fldChar w:fldCharType="begin"/>
            </w:r>
            <w:r w:rsidR="003A1935" w:rsidRPr="00CF48EF">
              <w:rPr>
                <w:rFonts w:ascii="仿宋_GB2312" w:eastAsia="仿宋_GB2312" w:hint="eastAsia"/>
              </w:rPr>
              <w:instrText xml:space="preserve"> PAGEREF _Toc2680 \h </w:instrText>
            </w:r>
            <w:r w:rsidRPr="00CF48EF">
              <w:rPr>
                <w:rFonts w:ascii="仿宋_GB2312" w:eastAsia="仿宋_GB2312" w:hint="eastAsia"/>
              </w:rPr>
            </w:r>
            <w:r w:rsidRPr="00CF48EF">
              <w:rPr>
                <w:rFonts w:ascii="仿宋_GB2312" w:eastAsia="仿宋_GB2312" w:hint="eastAsia"/>
              </w:rPr>
              <w:fldChar w:fldCharType="separate"/>
            </w:r>
            <w:r w:rsidR="00572F11" w:rsidRPr="00CF48EF">
              <w:rPr>
                <w:rFonts w:ascii="仿宋_GB2312" w:eastAsia="仿宋_GB2312" w:hint="eastAsia"/>
                <w:noProof/>
              </w:rPr>
              <w:t>2</w:t>
            </w:r>
            <w:r w:rsidRPr="00CF48EF">
              <w:rPr>
                <w:rFonts w:ascii="仿宋_GB2312" w:eastAsia="仿宋_GB2312" w:hint="eastAsia"/>
              </w:rPr>
              <w:fldChar w:fldCharType="end"/>
            </w:r>
          </w:hyperlink>
        </w:p>
        <w:p w:rsidR="00134DA8" w:rsidRPr="00CF48EF" w:rsidRDefault="00F23208" w:rsidP="0005734A">
          <w:pPr>
            <w:pStyle w:val="20"/>
            <w:tabs>
              <w:tab w:val="right" w:leader="dot" w:pos="8306"/>
            </w:tabs>
            <w:ind w:left="640" w:firstLine="640"/>
            <w:rPr>
              <w:rFonts w:ascii="仿宋_GB2312" w:eastAsia="仿宋_GB2312"/>
            </w:rPr>
          </w:pPr>
          <w:hyperlink w:anchor="_Toc3686" w:history="1">
            <w:r w:rsidR="003A1935" w:rsidRPr="00CF48EF">
              <w:rPr>
                <w:rFonts w:ascii="仿宋_GB2312" w:eastAsia="仿宋_GB2312" w:hint="eastAsia"/>
              </w:rPr>
              <w:t>（一）完善全民健身场地设施建设</w:t>
            </w:r>
            <w:r w:rsidR="003A1935" w:rsidRPr="00CF48EF">
              <w:rPr>
                <w:rFonts w:ascii="仿宋_GB2312" w:eastAsia="仿宋_GB2312" w:hint="eastAsia"/>
              </w:rPr>
              <w:tab/>
            </w:r>
            <w:r w:rsidRPr="00CF48EF">
              <w:rPr>
                <w:rFonts w:ascii="仿宋_GB2312" w:eastAsia="仿宋_GB2312" w:hint="eastAsia"/>
              </w:rPr>
              <w:fldChar w:fldCharType="begin"/>
            </w:r>
            <w:r w:rsidR="003A1935" w:rsidRPr="00CF48EF">
              <w:rPr>
                <w:rFonts w:ascii="仿宋_GB2312" w:eastAsia="仿宋_GB2312" w:hint="eastAsia"/>
              </w:rPr>
              <w:instrText xml:space="preserve"> PAGEREF _Toc3686 \h </w:instrText>
            </w:r>
            <w:r w:rsidRPr="00CF48EF">
              <w:rPr>
                <w:rFonts w:ascii="仿宋_GB2312" w:eastAsia="仿宋_GB2312" w:hint="eastAsia"/>
              </w:rPr>
            </w:r>
            <w:r w:rsidRPr="00CF48EF">
              <w:rPr>
                <w:rFonts w:ascii="仿宋_GB2312" w:eastAsia="仿宋_GB2312" w:hint="eastAsia"/>
              </w:rPr>
              <w:fldChar w:fldCharType="separate"/>
            </w:r>
            <w:r w:rsidR="00572F11" w:rsidRPr="00CF48EF">
              <w:rPr>
                <w:rFonts w:ascii="仿宋_GB2312" w:eastAsia="仿宋_GB2312" w:hint="eastAsia"/>
                <w:noProof/>
              </w:rPr>
              <w:t>2</w:t>
            </w:r>
            <w:r w:rsidRPr="00CF48EF">
              <w:rPr>
                <w:rFonts w:ascii="仿宋_GB2312" w:eastAsia="仿宋_GB2312" w:hint="eastAsia"/>
              </w:rPr>
              <w:fldChar w:fldCharType="end"/>
            </w:r>
          </w:hyperlink>
        </w:p>
        <w:p w:rsidR="00134DA8" w:rsidRPr="00CF48EF" w:rsidRDefault="00F23208" w:rsidP="0005734A">
          <w:pPr>
            <w:pStyle w:val="20"/>
            <w:tabs>
              <w:tab w:val="right" w:leader="dot" w:pos="8306"/>
            </w:tabs>
            <w:ind w:left="640" w:firstLine="640"/>
            <w:rPr>
              <w:rFonts w:ascii="仿宋_GB2312" w:eastAsia="仿宋_GB2312"/>
            </w:rPr>
          </w:pPr>
          <w:hyperlink w:anchor="_Toc24079" w:history="1">
            <w:r w:rsidR="003A1935" w:rsidRPr="00CF48EF">
              <w:rPr>
                <w:rFonts w:ascii="仿宋_GB2312" w:eastAsia="仿宋_GB2312" w:hint="eastAsia"/>
              </w:rPr>
              <w:t>（二）构建全民健身赛事活动体系</w:t>
            </w:r>
            <w:r w:rsidR="003A1935" w:rsidRPr="00CF48EF">
              <w:rPr>
                <w:rFonts w:ascii="仿宋_GB2312" w:eastAsia="仿宋_GB2312" w:hint="eastAsia"/>
              </w:rPr>
              <w:tab/>
            </w:r>
            <w:r w:rsidRPr="00CF48EF">
              <w:rPr>
                <w:rFonts w:ascii="仿宋_GB2312" w:eastAsia="仿宋_GB2312" w:hint="eastAsia"/>
              </w:rPr>
              <w:fldChar w:fldCharType="begin"/>
            </w:r>
            <w:r w:rsidR="003A1935" w:rsidRPr="00CF48EF">
              <w:rPr>
                <w:rFonts w:ascii="仿宋_GB2312" w:eastAsia="仿宋_GB2312" w:hint="eastAsia"/>
              </w:rPr>
              <w:instrText xml:space="preserve"> PAGEREF _Toc24079 \h </w:instrText>
            </w:r>
            <w:r w:rsidRPr="00CF48EF">
              <w:rPr>
                <w:rFonts w:ascii="仿宋_GB2312" w:eastAsia="仿宋_GB2312" w:hint="eastAsia"/>
              </w:rPr>
            </w:r>
            <w:r w:rsidRPr="00CF48EF">
              <w:rPr>
                <w:rFonts w:ascii="仿宋_GB2312" w:eastAsia="仿宋_GB2312" w:hint="eastAsia"/>
              </w:rPr>
              <w:fldChar w:fldCharType="separate"/>
            </w:r>
            <w:r w:rsidR="00572F11" w:rsidRPr="00CF48EF">
              <w:rPr>
                <w:rFonts w:ascii="仿宋_GB2312" w:eastAsia="仿宋_GB2312" w:hint="eastAsia"/>
                <w:noProof/>
              </w:rPr>
              <w:t>3</w:t>
            </w:r>
            <w:r w:rsidRPr="00CF48EF">
              <w:rPr>
                <w:rFonts w:ascii="仿宋_GB2312" w:eastAsia="仿宋_GB2312" w:hint="eastAsia"/>
              </w:rPr>
              <w:fldChar w:fldCharType="end"/>
            </w:r>
          </w:hyperlink>
        </w:p>
        <w:p w:rsidR="00134DA8" w:rsidRPr="00CF48EF" w:rsidRDefault="00F23208" w:rsidP="0005734A">
          <w:pPr>
            <w:pStyle w:val="20"/>
            <w:tabs>
              <w:tab w:val="right" w:leader="dot" w:pos="8306"/>
            </w:tabs>
            <w:ind w:left="640" w:firstLine="640"/>
            <w:rPr>
              <w:rFonts w:ascii="仿宋_GB2312" w:eastAsia="仿宋_GB2312"/>
            </w:rPr>
          </w:pPr>
          <w:hyperlink w:anchor="_Toc30826" w:history="1">
            <w:r w:rsidR="003A1935" w:rsidRPr="00CF48EF">
              <w:rPr>
                <w:rFonts w:ascii="仿宋_GB2312" w:eastAsia="仿宋_GB2312" w:hint="eastAsia"/>
              </w:rPr>
              <w:t>（三）大力提升全民健身服务质量</w:t>
            </w:r>
            <w:r w:rsidR="003A1935" w:rsidRPr="00CF48EF">
              <w:rPr>
                <w:rFonts w:ascii="仿宋_GB2312" w:eastAsia="仿宋_GB2312" w:hint="eastAsia"/>
              </w:rPr>
              <w:tab/>
            </w:r>
            <w:r w:rsidRPr="00CF48EF">
              <w:rPr>
                <w:rFonts w:ascii="仿宋_GB2312" w:eastAsia="仿宋_GB2312" w:hint="eastAsia"/>
              </w:rPr>
              <w:fldChar w:fldCharType="begin"/>
            </w:r>
            <w:r w:rsidR="003A1935" w:rsidRPr="00CF48EF">
              <w:rPr>
                <w:rFonts w:ascii="仿宋_GB2312" w:eastAsia="仿宋_GB2312" w:hint="eastAsia"/>
              </w:rPr>
              <w:instrText xml:space="preserve"> PAGEREF _Toc30826 \h </w:instrText>
            </w:r>
            <w:r w:rsidRPr="00CF48EF">
              <w:rPr>
                <w:rFonts w:ascii="仿宋_GB2312" w:eastAsia="仿宋_GB2312" w:hint="eastAsia"/>
              </w:rPr>
            </w:r>
            <w:r w:rsidRPr="00CF48EF">
              <w:rPr>
                <w:rFonts w:ascii="仿宋_GB2312" w:eastAsia="仿宋_GB2312" w:hint="eastAsia"/>
              </w:rPr>
              <w:fldChar w:fldCharType="separate"/>
            </w:r>
            <w:r w:rsidR="00572F11" w:rsidRPr="00CF48EF">
              <w:rPr>
                <w:rFonts w:ascii="仿宋_GB2312" w:eastAsia="仿宋_GB2312" w:hint="eastAsia"/>
                <w:noProof/>
              </w:rPr>
              <w:t>5</w:t>
            </w:r>
            <w:r w:rsidRPr="00CF48EF">
              <w:rPr>
                <w:rFonts w:ascii="仿宋_GB2312" w:eastAsia="仿宋_GB2312" w:hint="eastAsia"/>
              </w:rPr>
              <w:fldChar w:fldCharType="end"/>
            </w:r>
          </w:hyperlink>
        </w:p>
        <w:p w:rsidR="00134DA8" w:rsidRPr="00CF48EF" w:rsidRDefault="00F23208" w:rsidP="0005734A">
          <w:pPr>
            <w:pStyle w:val="20"/>
            <w:tabs>
              <w:tab w:val="right" w:leader="dot" w:pos="8306"/>
            </w:tabs>
            <w:ind w:left="640" w:firstLine="640"/>
            <w:rPr>
              <w:rFonts w:ascii="仿宋_GB2312" w:eastAsia="仿宋_GB2312"/>
            </w:rPr>
          </w:pPr>
          <w:hyperlink w:anchor="_Toc31301" w:history="1">
            <w:r w:rsidR="003A1935" w:rsidRPr="00CF48EF">
              <w:rPr>
                <w:rFonts w:ascii="仿宋_GB2312" w:eastAsia="仿宋_GB2312" w:hint="eastAsia"/>
              </w:rPr>
              <w:t>（四）促进青少年体育发展</w:t>
            </w:r>
            <w:r w:rsidR="003A1935" w:rsidRPr="00CF48EF">
              <w:rPr>
                <w:rFonts w:ascii="仿宋_GB2312" w:eastAsia="仿宋_GB2312" w:hint="eastAsia"/>
              </w:rPr>
              <w:tab/>
            </w:r>
            <w:r w:rsidRPr="00CF48EF">
              <w:rPr>
                <w:rFonts w:ascii="仿宋_GB2312" w:eastAsia="仿宋_GB2312" w:hint="eastAsia"/>
              </w:rPr>
              <w:fldChar w:fldCharType="begin"/>
            </w:r>
            <w:r w:rsidR="003A1935" w:rsidRPr="00CF48EF">
              <w:rPr>
                <w:rFonts w:ascii="仿宋_GB2312" w:eastAsia="仿宋_GB2312" w:hint="eastAsia"/>
              </w:rPr>
              <w:instrText xml:space="preserve"> PAGEREF _Toc31301 \h </w:instrText>
            </w:r>
            <w:r w:rsidRPr="00CF48EF">
              <w:rPr>
                <w:rFonts w:ascii="仿宋_GB2312" w:eastAsia="仿宋_GB2312" w:hint="eastAsia"/>
              </w:rPr>
            </w:r>
            <w:r w:rsidRPr="00CF48EF">
              <w:rPr>
                <w:rFonts w:ascii="仿宋_GB2312" w:eastAsia="仿宋_GB2312" w:hint="eastAsia"/>
              </w:rPr>
              <w:fldChar w:fldCharType="separate"/>
            </w:r>
            <w:r w:rsidR="00572F11" w:rsidRPr="00CF48EF">
              <w:rPr>
                <w:rFonts w:ascii="仿宋_GB2312" w:eastAsia="仿宋_GB2312" w:hint="eastAsia"/>
                <w:noProof/>
              </w:rPr>
              <w:t>7</w:t>
            </w:r>
            <w:r w:rsidRPr="00CF48EF">
              <w:rPr>
                <w:rFonts w:ascii="仿宋_GB2312" w:eastAsia="仿宋_GB2312" w:hint="eastAsia"/>
              </w:rPr>
              <w:fldChar w:fldCharType="end"/>
            </w:r>
          </w:hyperlink>
        </w:p>
        <w:p w:rsidR="00134DA8" w:rsidRPr="00CF48EF" w:rsidRDefault="00F23208" w:rsidP="0005734A">
          <w:pPr>
            <w:pStyle w:val="20"/>
            <w:tabs>
              <w:tab w:val="right" w:leader="dot" w:pos="8306"/>
            </w:tabs>
            <w:ind w:left="640" w:firstLine="640"/>
            <w:rPr>
              <w:rFonts w:ascii="仿宋_GB2312" w:eastAsia="仿宋_GB2312"/>
            </w:rPr>
          </w:pPr>
          <w:hyperlink w:anchor="_Toc31520" w:history="1">
            <w:r w:rsidR="003A1935" w:rsidRPr="00CF48EF">
              <w:rPr>
                <w:rFonts w:ascii="仿宋_GB2312" w:eastAsia="仿宋_GB2312" w:hint="eastAsia"/>
              </w:rPr>
              <w:t>（五）推动体育产业融合发展</w:t>
            </w:r>
            <w:r w:rsidR="003A1935" w:rsidRPr="00CF48EF">
              <w:rPr>
                <w:rFonts w:ascii="仿宋_GB2312" w:eastAsia="仿宋_GB2312" w:hint="eastAsia"/>
              </w:rPr>
              <w:tab/>
            </w:r>
            <w:r w:rsidRPr="00CF48EF">
              <w:rPr>
                <w:rFonts w:ascii="仿宋_GB2312" w:eastAsia="仿宋_GB2312" w:hint="eastAsia"/>
              </w:rPr>
              <w:fldChar w:fldCharType="begin"/>
            </w:r>
            <w:r w:rsidR="003A1935" w:rsidRPr="00CF48EF">
              <w:rPr>
                <w:rFonts w:ascii="仿宋_GB2312" w:eastAsia="仿宋_GB2312" w:hint="eastAsia"/>
              </w:rPr>
              <w:instrText xml:space="preserve"> PAGEREF _Toc31520 \h </w:instrText>
            </w:r>
            <w:r w:rsidRPr="00CF48EF">
              <w:rPr>
                <w:rFonts w:ascii="仿宋_GB2312" w:eastAsia="仿宋_GB2312" w:hint="eastAsia"/>
              </w:rPr>
            </w:r>
            <w:r w:rsidRPr="00CF48EF">
              <w:rPr>
                <w:rFonts w:ascii="仿宋_GB2312" w:eastAsia="仿宋_GB2312" w:hint="eastAsia"/>
              </w:rPr>
              <w:fldChar w:fldCharType="separate"/>
            </w:r>
            <w:r w:rsidR="00572F11" w:rsidRPr="00CF48EF">
              <w:rPr>
                <w:rFonts w:ascii="仿宋_GB2312" w:eastAsia="仿宋_GB2312" w:hint="eastAsia"/>
                <w:noProof/>
              </w:rPr>
              <w:t>8</w:t>
            </w:r>
            <w:r w:rsidRPr="00CF48EF">
              <w:rPr>
                <w:rFonts w:ascii="仿宋_GB2312" w:eastAsia="仿宋_GB2312" w:hint="eastAsia"/>
              </w:rPr>
              <w:fldChar w:fldCharType="end"/>
            </w:r>
          </w:hyperlink>
        </w:p>
        <w:p w:rsidR="00134DA8" w:rsidRPr="00CF48EF" w:rsidRDefault="00F23208" w:rsidP="0005734A">
          <w:pPr>
            <w:pStyle w:val="20"/>
            <w:tabs>
              <w:tab w:val="right" w:leader="dot" w:pos="8306"/>
            </w:tabs>
            <w:ind w:left="640" w:firstLine="640"/>
            <w:rPr>
              <w:rFonts w:ascii="仿宋_GB2312" w:eastAsia="仿宋_GB2312"/>
            </w:rPr>
          </w:pPr>
          <w:hyperlink w:anchor="_Toc14784" w:history="1">
            <w:r w:rsidR="003A1935" w:rsidRPr="00CF48EF">
              <w:rPr>
                <w:rFonts w:ascii="仿宋_GB2312" w:eastAsia="仿宋_GB2312" w:hint="eastAsia"/>
              </w:rPr>
              <w:t>（六）积极融入大湾区体育发展</w:t>
            </w:r>
            <w:r w:rsidR="003A1935" w:rsidRPr="00CF48EF">
              <w:rPr>
                <w:rFonts w:ascii="仿宋_GB2312" w:eastAsia="仿宋_GB2312" w:hint="eastAsia"/>
              </w:rPr>
              <w:tab/>
            </w:r>
            <w:r w:rsidRPr="00CF48EF">
              <w:rPr>
                <w:rFonts w:ascii="仿宋_GB2312" w:eastAsia="仿宋_GB2312" w:hint="eastAsia"/>
              </w:rPr>
              <w:fldChar w:fldCharType="begin"/>
            </w:r>
            <w:r w:rsidR="003A1935" w:rsidRPr="00CF48EF">
              <w:rPr>
                <w:rFonts w:ascii="仿宋_GB2312" w:eastAsia="仿宋_GB2312" w:hint="eastAsia"/>
              </w:rPr>
              <w:instrText xml:space="preserve"> PAGEREF _Toc14784 \h </w:instrText>
            </w:r>
            <w:r w:rsidRPr="00CF48EF">
              <w:rPr>
                <w:rFonts w:ascii="仿宋_GB2312" w:eastAsia="仿宋_GB2312" w:hint="eastAsia"/>
              </w:rPr>
            </w:r>
            <w:r w:rsidRPr="00CF48EF">
              <w:rPr>
                <w:rFonts w:ascii="仿宋_GB2312" w:eastAsia="仿宋_GB2312" w:hint="eastAsia"/>
              </w:rPr>
              <w:fldChar w:fldCharType="separate"/>
            </w:r>
            <w:r w:rsidR="00572F11" w:rsidRPr="00CF48EF">
              <w:rPr>
                <w:rFonts w:ascii="仿宋_GB2312" w:eastAsia="仿宋_GB2312" w:hint="eastAsia"/>
                <w:noProof/>
              </w:rPr>
              <w:t>9</w:t>
            </w:r>
            <w:r w:rsidRPr="00CF48EF">
              <w:rPr>
                <w:rFonts w:ascii="仿宋_GB2312" w:eastAsia="仿宋_GB2312" w:hint="eastAsia"/>
              </w:rPr>
              <w:fldChar w:fldCharType="end"/>
            </w:r>
          </w:hyperlink>
        </w:p>
        <w:p w:rsidR="00134DA8" w:rsidRPr="00CF48EF" w:rsidRDefault="00F23208" w:rsidP="0005734A">
          <w:pPr>
            <w:pStyle w:val="10"/>
            <w:tabs>
              <w:tab w:val="right" w:leader="dot" w:pos="8306"/>
            </w:tabs>
            <w:ind w:firstLine="640"/>
            <w:rPr>
              <w:rFonts w:ascii="仿宋_GB2312" w:eastAsia="仿宋_GB2312"/>
            </w:rPr>
          </w:pPr>
          <w:hyperlink w:anchor="_Toc31996" w:history="1">
            <w:r w:rsidR="003A1935" w:rsidRPr="00CF48EF">
              <w:rPr>
                <w:rFonts w:ascii="仿宋_GB2312" w:eastAsia="仿宋_GB2312" w:hint="eastAsia"/>
              </w:rPr>
              <w:t>三、保障措施</w:t>
            </w:r>
            <w:r w:rsidR="003A1935" w:rsidRPr="00CF48EF">
              <w:rPr>
                <w:rFonts w:ascii="仿宋_GB2312" w:eastAsia="仿宋_GB2312" w:hint="eastAsia"/>
              </w:rPr>
              <w:tab/>
            </w:r>
            <w:r w:rsidRPr="00CF48EF">
              <w:rPr>
                <w:rFonts w:ascii="仿宋_GB2312" w:eastAsia="仿宋_GB2312" w:hint="eastAsia"/>
              </w:rPr>
              <w:fldChar w:fldCharType="begin"/>
            </w:r>
            <w:r w:rsidR="003A1935" w:rsidRPr="00CF48EF">
              <w:rPr>
                <w:rFonts w:ascii="仿宋_GB2312" w:eastAsia="仿宋_GB2312" w:hint="eastAsia"/>
              </w:rPr>
              <w:instrText xml:space="preserve"> PAGEREF _Toc31996 \h </w:instrText>
            </w:r>
            <w:r w:rsidRPr="00CF48EF">
              <w:rPr>
                <w:rFonts w:ascii="仿宋_GB2312" w:eastAsia="仿宋_GB2312" w:hint="eastAsia"/>
              </w:rPr>
            </w:r>
            <w:r w:rsidRPr="00CF48EF">
              <w:rPr>
                <w:rFonts w:ascii="仿宋_GB2312" w:eastAsia="仿宋_GB2312" w:hint="eastAsia"/>
              </w:rPr>
              <w:fldChar w:fldCharType="separate"/>
            </w:r>
            <w:r w:rsidR="00572F11" w:rsidRPr="00CF48EF">
              <w:rPr>
                <w:rFonts w:ascii="仿宋_GB2312" w:eastAsia="仿宋_GB2312" w:hint="eastAsia"/>
                <w:noProof/>
              </w:rPr>
              <w:t>9</w:t>
            </w:r>
            <w:r w:rsidRPr="00CF48EF">
              <w:rPr>
                <w:rFonts w:ascii="仿宋_GB2312" w:eastAsia="仿宋_GB2312" w:hint="eastAsia"/>
              </w:rPr>
              <w:fldChar w:fldCharType="end"/>
            </w:r>
          </w:hyperlink>
        </w:p>
        <w:p w:rsidR="00134DA8" w:rsidRPr="00CF48EF" w:rsidRDefault="00F23208" w:rsidP="0005734A">
          <w:pPr>
            <w:pStyle w:val="20"/>
            <w:tabs>
              <w:tab w:val="right" w:leader="dot" w:pos="8306"/>
            </w:tabs>
            <w:ind w:left="640" w:firstLine="640"/>
            <w:rPr>
              <w:rFonts w:ascii="仿宋_GB2312" w:eastAsia="仿宋_GB2312"/>
            </w:rPr>
          </w:pPr>
          <w:hyperlink w:anchor="_Toc11744" w:history="1">
            <w:r w:rsidR="003A1935" w:rsidRPr="00CF48EF">
              <w:rPr>
                <w:rFonts w:ascii="仿宋_GB2312" w:eastAsia="仿宋_GB2312" w:hint="eastAsia"/>
              </w:rPr>
              <w:t>（一）加强组织领导</w:t>
            </w:r>
            <w:r w:rsidR="003A1935" w:rsidRPr="00CF48EF">
              <w:rPr>
                <w:rFonts w:ascii="仿宋_GB2312" w:eastAsia="仿宋_GB2312" w:hint="eastAsia"/>
              </w:rPr>
              <w:tab/>
            </w:r>
            <w:r w:rsidRPr="00CF48EF">
              <w:rPr>
                <w:rFonts w:ascii="仿宋_GB2312" w:eastAsia="仿宋_GB2312" w:hint="eastAsia"/>
              </w:rPr>
              <w:fldChar w:fldCharType="begin"/>
            </w:r>
            <w:r w:rsidR="003A1935" w:rsidRPr="00CF48EF">
              <w:rPr>
                <w:rFonts w:ascii="仿宋_GB2312" w:eastAsia="仿宋_GB2312" w:hint="eastAsia"/>
              </w:rPr>
              <w:instrText xml:space="preserve"> PAGEREF _Toc11744 \h </w:instrText>
            </w:r>
            <w:r w:rsidRPr="00CF48EF">
              <w:rPr>
                <w:rFonts w:ascii="仿宋_GB2312" w:eastAsia="仿宋_GB2312" w:hint="eastAsia"/>
              </w:rPr>
            </w:r>
            <w:r w:rsidRPr="00CF48EF">
              <w:rPr>
                <w:rFonts w:ascii="仿宋_GB2312" w:eastAsia="仿宋_GB2312" w:hint="eastAsia"/>
              </w:rPr>
              <w:fldChar w:fldCharType="separate"/>
            </w:r>
            <w:r w:rsidR="00572F11" w:rsidRPr="00CF48EF">
              <w:rPr>
                <w:rFonts w:ascii="仿宋_GB2312" w:eastAsia="仿宋_GB2312" w:hint="eastAsia"/>
                <w:noProof/>
              </w:rPr>
              <w:t>9</w:t>
            </w:r>
            <w:r w:rsidRPr="00CF48EF">
              <w:rPr>
                <w:rFonts w:ascii="仿宋_GB2312" w:eastAsia="仿宋_GB2312" w:hint="eastAsia"/>
              </w:rPr>
              <w:fldChar w:fldCharType="end"/>
            </w:r>
          </w:hyperlink>
        </w:p>
        <w:p w:rsidR="00134DA8" w:rsidRPr="00CF48EF" w:rsidRDefault="00F23208" w:rsidP="0005734A">
          <w:pPr>
            <w:pStyle w:val="20"/>
            <w:tabs>
              <w:tab w:val="right" w:leader="dot" w:pos="8306"/>
            </w:tabs>
            <w:ind w:left="640" w:firstLine="640"/>
            <w:rPr>
              <w:rFonts w:ascii="仿宋_GB2312" w:eastAsia="仿宋_GB2312"/>
            </w:rPr>
          </w:pPr>
          <w:hyperlink w:anchor="_Toc925" w:history="1">
            <w:r w:rsidR="003A1935" w:rsidRPr="00CF48EF">
              <w:rPr>
                <w:rFonts w:ascii="仿宋_GB2312" w:eastAsia="仿宋_GB2312" w:hint="eastAsia"/>
              </w:rPr>
              <w:t>（二）落实经费投入</w:t>
            </w:r>
            <w:r w:rsidR="003A1935" w:rsidRPr="00CF48EF">
              <w:rPr>
                <w:rFonts w:ascii="仿宋_GB2312" w:eastAsia="仿宋_GB2312" w:hint="eastAsia"/>
              </w:rPr>
              <w:tab/>
            </w:r>
            <w:r w:rsidRPr="00CF48EF">
              <w:rPr>
                <w:rFonts w:ascii="仿宋_GB2312" w:eastAsia="仿宋_GB2312" w:hint="eastAsia"/>
              </w:rPr>
              <w:fldChar w:fldCharType="begin"/>
            </w:r>
            <w:r w:rsidR="003A1935" w:rsidRPr="00CF48EF">
              <w:rPr>
                <w:rFonts w:ascii="仿宋_GB2312" w:eastAsia="仿宋_GB2312" w:hint="eastAsia"/>
              </w:rPr>
              <w:instrText xml:space="preserve"> PAGEREF _Toc925 \h </w:instrText>
            </w:r>
            <w:r w:rsidRPr="00CF48EF">
              <w:rPr>
                <w:rFonts w:ascii="仿宋_GB2312" w:eastAsia="仿宋_GB2312" w:hint="eastAsia"/>
              </w:rPr>
            </w:r>
            <w:r w:rsidRPr="00CF48EF">
              <w:rPr>
                <w:rFonts w:ascii="仿宋_GB2312" w:eastAsia="仿宋_GB2312" w:hint="eastAsia"/>
              </w:rPr>
              <w:fldChar w:fldCharType="separate"/>
            </w:r>
            <w:r w:rsidR="00572F11" w:rsidRPr="00CF48EF">
              <w:rPr>
                <w:rFonts w:ascii="仿宋_GB2312" w:eastAsia="仿宋_GB2312" w:hint="eastAsia"/>
                <w:noProof/>
              </w:rPr>
              <w:t>10</w:t>
            </w:r>
            <w:r w:rsidRPr="00CF48EF">
              <w:rPr>
                <w:rFonts w:ascii="仿宋_GB2312" w:eastAsia="仿宋_GB2312" w:hint="eastAsia"/>
              </w:rPr>
              <w:fldChar w:fldCharType="end"/>
            </w:r>
          </w:hyperlink>
        </w:p>
        <w:p w:rsidR="00134DA8" w:rsidRPr="00CF48EF" w:rsidRDefault="00F23208" w:rsidP="0005734A">
          <w:pPr>
            <w:pStyle w:val="20"/>
            <w:tabs>
              <w:tab w:val="right" w:leader="dot" w:pos="8306"/>
            </w:tabs>
            <w:ind w:left="640" w:firstLine="640"/>
            <w:rPr>
              <w:rFonts w:ascii="仿宋_GB2312" w:eastAsia="仿宋_GB2312"/>
            </w:rPr>
          </w:pPr>
          <w:hyperlink w:anchor="_Toc160" w:history="1">
            <w:r w:rsidR="003A1935" w:rsidRPr="00CF48EF">
              <w:rPr>
                <w:rFonts w:ascii="仿宋_GB2312" w:eastAsia="仿宋_GB2312" w:hint="eastAsia"/>
              </w:rPr>
              <w:t>（三）壮大人才队伍</w:t>
            </w:r>
            <w:r w:rsidR="003A1935" w:rsidRPr="00CF48EF">
              <w:rPr>
                <w:rFonts w:ascii="仿宋_GB2312" w:eastAsia="仿宋_GB2312" w:hint="eastAsia"/>
              </w:rPr>
              <w:tab/>
            </w:r>
            <w:r w:rsidRPr="00CF48EF">
              <w:rPr>
                <w:rFonts w:ascii="仿宋_GB2312" w:eastAsia="仿宋_GB2312" w:hint="eastAsia"/>
              </w:rPr>
              <w:fldChar w:fldCharType="begin"/>
            </w:r>
            <w:r w:rsidR="003A1935" w:rsidRPr="00CF48EF">
              <w:rPr>
                <w:rFonts w:ascii="仿宋_GB2312" w:eastAsia="仿宋_GB2312" w:hint="eastAsia"/>
              </w:rPr>
              <w:instrText xml:space="preserve"> PAGEREF _Toc160 \h </w:instrText>
            </w:r>
            <w:r w:rsidRPr="00CF48EF">
              <w:rPr>
                <w:rFonts w:ascii="仿宋_GB2312" w:eastAsia="仿宋_GB2312" w:hint="eastAsia"/>
              </w:rPr>
            </w:r>
            <w:r w:rsidRPr="00CF48EF">
              <w:rPr>
                <w:rFonts w:ascii="仿宋_GB2312" w:eastAsia="仿宋_GB2312" w:hint="eastAsia"/>
              </w:rPr>
              <w:fldChar w:fldCharType="separate"/>
            </w:r>
            <w:r w:rsidR="00572F11" w:rsidRPr="00CF48EF">
              <w:rPr>
                <w:rFonts w:ascii="仿宋_GB2312" w:eastAsia="仿宋_GB2312" w:hint="eastAsia"/>
                <w:noProof/>
              </w:rPr>
              <w:t>10</w:t>
            </w:r>
            <w:r w:rsidRPr="00CF48EF">
              <w:rPr>
                <w:rFonts w:ascii="仿宋_GB2312" w:eastAsia="仿宋_GB2312" w:hint="eastAsia"/>
              </w:rPr>
              <w:fldChar w:fldCharType="end"/>
            </w:r>
          </w:hyperlink>
        </w:p>
        <w:p w:rsidR="00134DA8" w:rsidRPr="00CF48EF" w:rsidRDefault="00F23208" w:rsidP="0005734A">
          <w:pPr>
            <w:pStyle w:val="20"/>
            <w:tabs>
              <w:tab w:val="right" w:leader="dot" w:pos="8306"/>
            </w:tabs>
            <w:ind w:left="640" w:firstLine="640"/>
            <w:rPr>
              <w:rFonts w:ascii="仿宋_GB2312" w:eastAsia="仿宋_GB2312"/>
            </w:rPr>
          </w:pPr>
          <w:hyperlink w:anchor="_Toc10390" w:history="1">
            <w:r w:rsidR="003A1935" w:rsidRPr="00CF48EF">
              <w:rPr>
                <w:rFonts w:ascii="仿宋_GB2312" w:eastAsia="仿宋_GB2312" w:hint="eastAsia"/>
              </w:rPr>
              <w:t>（四）加强安全保障</w:t>
            </w:r>
            <w:r w:rsidR="003A1935" w:rsidRPr="00CF48EF">
              <w:rPr>
                <w:rFonts w:ascii="仿宋_GB2312" w:eastAsia="仿宋_GB2312" w:hint="eastAsia"/>
              </w:rPr>
              <w:tab/>
            </w:r>
            <w:r w:rsidRPr="00CF48EF">
              <w:rPr>
                <w:rFonts w:ascii="仿宋_GB2312" w:eastAsia="仿宋_GB2312" w:hint="eastAsia"/>
              </w:rPr>
              <w:fldChar w:fldCharType="begin"/>
            </w:r>
            <w:r w:rsidR="003A1935" w:rsidRPr="00CF48EF">
              <w:rPr>
                <w:rFonts w:ascii="仿宋_GB2312" w:eastAsia="仿宋_GB2312" w:hint="eastAsia"/>
              </w:rPr>
              <w:instrText xml:space="preserve"> PAGEREF _Toc10390 \h </w:instrText>
            </w:r>
            <w:r w:rsidRPr="00CF48EF">
              <w:rPr>
                <w:rFonts w:ascii="仿宋_GB2312" w:eastAsia="仿宋_GB2312" w:hint="eastAsia"/>
              </w:rPr>
            </w:r>
            <w:r w:rsidRPr="00CF48EF">
              <w:rPr>
                <w:rFonts w:ascii="仿宋_GB2312" w:eastAsia="仿宋_GB2312" w:hint="eastAsia"/>
              </w:rPr>
              <w:fldChar w:fldCharType="separate"/>
            </w:r>
            <w:r w:rsidR="00572F11" w:rsidRPr="00CF48EF">
              <w:rPr>
                <w:rFonts w:ascii="仿宋_GB2312" w:eastAsia="仿宋_GB2312" w:hint="eastAsia"/>
                <w:noProof/>
              </w:rPr>
              <w:t>10</w:t>
            </w:r>
            <w:r w:rsidRPr="00CF48EF">
              <w:rPr>
                <w:rFonts w:ascii="仿宋_GB2312" w:eastAsia="仿宋_GB2312" w:hint="eastAsia"/>
              </w:rPr>
              <w:fldChar w:fldCharType="end"/>
            </w:r>
          </w:hyperlink>
        </w:p>
        <w:p w:rsidR="00134DA8" w:rsidRDefault="00F23208" w:rsidP="0005734A">
          <w:pPr>
            <w:pStyle w:val="20"/>
            <w:tabs>
              <w:tab w:val="right" w:leader="dot" w:pos="8306"/>
            </w:tabs>
            <w:ind w:left="640" w:firstLine="640"/>
          </w:pPr>
          <w:hyperlink w:anchor="_Toc18085" w:history="1">
            <w:r w:rsidR="003A1935" w:rsidRPr="00CF48EF">
              <w:rPr>
                <w:rFonts w:ascii="仿宋_GB2312" w:eastAsia="仿宋_GB2312" w:hint="eastAsia"/>
              </w:rPr>
              <w:t>（五）实施绩效评估</w:t>
            </w:r>
            <w:r w:rsidR="003A1935" w:rsidRPr="00CF48EF">
              <w:rPr>
                <w:rFonts w:ascii="仿宋_GB2312" w:eastAsia="仿宋_GB2312" w:hint="eastAsia"/>
              </w:rPr>
              <w:tab/>
            </w:r>
            <w:r w:rsidRPr="00CF48EF">
              <w:rPr>
                <w:rFonts w:ascii="仿宋_GB2312" w:eastAsia="仿宋_GB2312" w:hint="eastAsia"/>
              </w:rPr>
              <w:fldChar w:fldCharType="begin"/>
            </w:r>
            <w:r w:rsidR="003A1935" w:rsidRPr="00CF48EF">
              <w:rPr>
                <w:rFonts w:ascii="仿宋_GB2312" w:eastAsia="仿宋_GB2312" w:hint="eastAsia"/>
              </w:rPr>
              <w:instrText xml:space="preserve"> PAGEREF _Toc18085 \h </w:instrText>
            </w:r>
            <w:r w:rsidRPr="00CF48EF">
              <w:rPr>
                <w:rFonts w:ascii="仿宋_GB2312" w:eastAsia="仿宋_GB2312" w:hint="eastAsia"/>
              </w:rPr>
            </w:r>
            <w:r w:rsidRPr="00CF48EF">
              <w:rPr>
                <w:rFonts w:ascii="仿宋_GB2312" w:eastAsia="仿宋_GB2312" w:hint="eastAsia"/>
              </w:rPr>
              <w:fldChar w:fldCharType="separate"/>
            </w:r>
            <w:r w:rsidR="00572F11" w:rsidRPr="00CF48EF">
              <w:rPr>
                <w:rFonts w:ascii="仿宋_GB2312" w:eastAsia="仿宋_GB2312" w:hint="eastAsia"/>
                <w:noProof/>
              </w:rPr>
              <w:t>11</w:t>
            </w:r>
            <w:r w:rsidRPr="00CF48EF">
              <w:rPr>
                <w:rFonts w:ascii="仿宋_GB2312" w:eastAsia="仿宋_GB2312" w:hint="eastAsia"/>
              </w:rPr>
              <w:fldChar w:fldCharType="end"/>
            </w:r>
          </w:hyperlink>
        </w:p>
        <w:p w:rsidR="00134DA8" w:rsidRDefault="00F23208" w:rsidP="0005734A">
          <w:pPr>
            <w:ind w:firstLine="640"/>
          </w:pPr>
          <w:r>
            <w:fldChar w:fldCharType="end"/>
          </w:r>
        </w:p>
        <w:p w:rsidR="00134DA8" w:rsidRDefault="00F23208" w:rsidP="0005734A">
          <w:pPr>
            <w:pStyle w:val="a0"/>
            <w:ind w:firstLine="640"/>
            <w:sectPr w:rsidR="00134DA8">
              <w:pgSz w:w="11906" w:h="16838"/>
              <w:pgMar w:top="1440" w:right="1800" w:bottom="1440" w:left="1800" w:header="851" w:footer="992" w:gutter="0"/>
              <w:cols w:space="425"/>
              <w:docGrid w:type="lines" w:linePitch="312"/>
            </w:sectPr>
          </w:pPr>
        </w:p>
      </w:sdtContent>
    </w:sdt>
    <w:p w:rsidR="00134DA8" w:rsidRPr="007C6D61" w:rsidRDefault="003A1935" w:rsidP="005C6CC6">
      <w:pPr>
        <w:ind w:firstLine="640"/>
        <w:rPr>
          <w:rFonts w:ascii="仿宋_GB2312" w:eastAsia="仿宋_GB2312"/>
        </w:rPr>
      </w:pPr>
      <w:r w:rsidRPr="007C6D61">
        <w:rPr>
          <w:rFonts w:ascii="仿宋_GB2312" w:eastAsia="仿宋_GB2312" w:hint="eastAsia"/>
        </w:rPr>
        <w:lastRenderedPageBreak/>
        <w:t>为贯彻</w:t>
      </w:r>
      <w:r w:rsidR="00572F11" w:rsidRPr="007C6D61">
        <w:rPr>
          <w:rFonts w:ascii="仿宋_GB2312" w:eastAsia="仿宋_GB2312" w:hint="eastAsia"/>
        </w:rPr>
        <w:t>落实</w:t>
      </w:r>
      <w:r w:rsidRPr="007C6D61">
        <w:rPr>
          <w:rFonts w:ascii="仿宋_GB2312" w:eastAsia="仿宋_GB2312" w:hint="eastAsia"/>
        </w:rPr>
        <w:t>全民健身国家战略，增强全市人民体质，促进全民健身事业更高水平发展，根据《广东省全民健身实施计划（2021—2025年）》《江门市全民健身实施计划（2021—2025年）》和《开平市体育发展“十四五”规划》的要求，结合我市实际发展需要，特制定本实施计划。</w:t>
      </w:r>
    </w:p>
    <w:p w:rsidR="00134DA8" w:rsidRDefault="003A1935" w:rsidP="005C6CC6">
      <w:pPr>
        <w:pStyle w:val="1"/>
        <w:ind w:firstLine="640"/>
      </w:pPr>
      <w:bookmarkStart w:id="0" w:name="_Toc3537"/>
      <w:bookmarkStart w:id="1" w:name="_Toc8288"/>
      <w:r>
        <w:rPr>
          <w:rFonts w:hint="eastAsia"/>
        </w:rPr>
        <w:t>一、总体要求</w:t>
      </w:r>
      <w:bookmarkEnd w:id="0"/>
      <w:bookmarkEnd w:id="1"/>
    </w:p>
    <w:p w:rsidR="00134DA8" w:rsidRPr="007C6D61" w:rsidRDefault="003A1935" w:rsidP="007C6D61">
      <w:pPr>
        <w:pStyle w:val="2"/>
        <w:ind w:firstLine="640"/>
        <w:rPr>
          <w:b w:val="0"/>
        </w:rPr>
      </w:pPr>
      <w:bookmarkStart w:id="2" w:name="_Toc7282"/>
      <w:bookmarkStart w:id="3" w:name="_Toc28650"/>
      <w:r w:rsidRPr="007C6D61">
        <w:rPr>
          <w:rFonts w:hint="eastAsia"/>
          <w:b w:val="0"/>
        </w:rPr>
        <w:t>（一）指导思想</w:t>
      </w:r>
      <w:bookmarkEnd w:id="2"/>
      <w:bookmarkEnd w:id="3"/>
    </w:p>
    <w:p w:rsidR="00134DA8" w:rsidRPr="007C6D61" w:rsidRDefault="003A1935" w:rsidP="0005734A">
      <w:pPr>
        <w:ind w:firstLine="640"/>
        <w:rPr>
          <w:rFonts w:ascii="仿宋_GB2312" w:eastAsia="仿宋_GB2312"/>
        </w:rPr>
      </w:pPr>
      <w:r w:rsidRPr="007C6D61">
        <w:rPr>
          <w:rFonts w:ascii="仿宋_GB2312" w:eastAsia="仿宋_GB2312" w:hint="eastAsia"/>
        </w:rPr>
        <w:t>坚持以习近平新时代中国特色社会主义思想为指导，深入学习贯彻党的十九大和十九届历次全会精神，坚持以人民为中心，坚持新发展理念，牢牢把握粤港澳大湾区和深圳中国特色社会主义先行示范区“双区”建设历史机遇，加快推进体育名城建设，精心构建覆盖城乡、便民惠民、持续发展、不断完善的全民健身公共服务体系，更好</w:t>
      </w:r>
      <w:r w:rsidR="00572F11" w:rsidRPr="007C6D61">
        <w:rPr>
          <w:rFonts w:ascii="仿宋_GB2312" w:eastAsia="仿宋_GB2312" w:hint="eastAsia"/>
        </w:rPr>
        <w:t>地</w:t>
      </w:r>
      <w:r w:rsidRPr="007C6D61">
        <w:rPr>
          <w:rFonts w:ascii="仿宋_GB2312" w:eastAsia="仿宋_GB2312" w:hint="eastAsia"/>
        </w:rPr>
        <w:t>满足人民群众日益增长的健身和健康需求，进一步提升人民</w:t>
      </w:r>
      <w:r w:rsidR="00572F11" w:rsidRPr="007C6D61">
        <w:rPr>
          <w:rFonts w:ascii="仿宋_GB2312" w:eastAsia="仿宋_GB2312" w:hint="eastAsia"/>
        </w:rPr>
        <w:t>群众</w:t>
      </w:r>
      <w:r w:rsidRPr="007C6D61">
        <w:rPr>
          <w:rFonts w:ascii="仿宋_GB2312" w:eastAsia="仿宋_GB2312" w:hint="eastAsia"/>
        </w:rPr>
        <w:t>的幸福感和获得感。</w:t>
      </w:r>
    </w:p>
    <w:p w:rsidR="00134DA8" w:rsidRPr="007C6D61" w:rsidRDefault="003A1935" w:rsidP="007C6D61">
      <w:pPr>
        <w:pStyle w:val="2"/>
        <w:ind w:firstLine="640"/>
        <w:rPr>
          <w:b w:val="0"/>
        </w:rPr>
      </w:pPr>
      <w:bookmarkStart w:id="4" w:name="_Toc28052"/>
      <w:bookmarkStart w:id="5" w:name="_Toc21049"/>
      <w:r w:rsidRPr="007C6D61">
        <w:rPr>
          <w:rFonts w:hint="eastAsia"/>
          <w:b w:val="0"/>
        </w:rPr>
        <w:t>（二）发展目标</w:t>
      </w:r>
      <w:bookmarkEnd w:id="4"/>
      <w:bookmarkEnd w:id="5"/>
    </w:p>
    <w:p w:rsidR="00134DA8" w:rsidRPr="000440A5" w:rsidRDefault="003A1935" w:rsidP="000440A5">
      <w:pPr>
        <w:widowControl/>
        <w:spacing w:line="570" w:lineRule="exact"/>
        <w:ind w:firstLine="640"/>
        <w:jc w:val="left"/>
        <w:rPr>
          <w:rFonts w:ascii="Times New Roman" w:eastAsia="仿宋_GB2312" w:hAnsi="Times New Roman"/>
          <w:color w:val="000000"/>
          <w:szCs w:val="32"/>
        </w:rPr>
      </w:pPr>
      <w:r w:rsidRPr="007C6D61">
        <w:rPr>
          <w:rFonts w:ascii="仿宋_GB2312" w:eastAsia="仿宋_GB2312" w:hint="eastAsia"/>
        </w:rPr>
        <w:t>到2025年，全民健身公共服务水平全面提升，场地设施更加均衡优化，赛事活动更加丰富多样，社会组织更加规范健全，科学健身更加广泛普及，基本形成具有侨乡特色的全民健身体系，达到江门市全民健身工作的平均水平。公共体育健身设施向自然村延伸，完成200公里以上健身步道建设，人均体育场地面积达到2.6平方米，</w:t>
      </w:r>
      <w:r w:rsidR="000440A5">
        <w:rPr>
          <w:rFonts w:ascii="Times New Roman" w:eastAsia="仿宋_GB2312" w:hAnsi="Times New Roman" w:cs="Times New Roman"/>
          <w:color w:val="000000"/>
          <w:szCs w:val="32"/>
        </w:rPr>
        <w:t>每万人拥有</w:t>
      </w:r>
      <w:r w:rsidR="000440A5">
        <w:rPr>
          <w:rFonts w:ascii="Times New Roman" w:eastAsia="仿宋_GB2312" w:hAnsi="Times New Roman" w:cs="Times New Roman"/>
          <w:color w:val="000000"/>
          <w:szCs w:val="32"/>
        </w:rPr>
        <w:t>0.</w:t>
      </w:r>
      <w:r w:rsidR="000440A5">
        <w:rPr>
          <w:rFonts w:ascii="Times New Roman" w:eastAsia="仿宋_GB2312" w:hAnsi="Times New Roman" w:cs="Times New Roman" w:hint="eastAsia"/>
          <w:color w:val="000000"/>
          <w:szCs w:val="32"/>
        </w:rPr>
        <w:t>72</w:t>
      </w:r>
      <w:r w:rsidR="000440A5">
        <w:rPr>
          <w:rFonts w:ascii="Times New Roman" w:eastAsia="仿宋_GB2312" w:hAnsi="Times New Roman" w:cs="Times New Roman"/>
          <w:color w:val="000000"/>
          <w:szCs w:val="32"/>
        </w:rPr>
        <w:t>块足球场地</w:t>
      </w:r>
      <w:r w:rsidR="000440A5">
        <w:rPr>
          <w:rFonts w:ascii="Times New Roman" w:eastAsia="仿宋_GB2312" w:hAnsi="Times New Roman" w:cs="Times New Roman" w:hint="eastAsia"/>
          <w:color w:val="000000"/>
          <w:szCs w:val="32"/>
        </w:rPr>
        <w:t>。</w:t>
      </w:r>
      <w:r w:rsidRPr="007C6D61">
        <w:rPr>
          <w:rFonts w:ascii="仿宋_GB2312" w:eastAsia="仿宋_GB2312" w:hint="eastAsia"/>
        </w:rPr>
        <w:t>公共体育设施免费或低收费开放率100% ，城区</w:t>
      </w:r>
      <w:r w:rsidRPr="007C6D61">
        <w:rPr>
          <w:rFonts w:ascii="仿宋_GB2312" w:eastAsia="仿宋_GB2312" w:hint="eastAsia"/>
        </w:rPr>
        <w:lastRenderedPageBreak/>
        <w:t>实现“10分钟健身圈”全覆盖，乡镇优化提升15分钟健身圈，经常参加体育锻炼人数比例达到40%以上，城乡居民达到《国民体质测定标准》合格以上人数比例达到93.9%，每千人拥有社会体育指导员不少于</w:t>
      </w:r>
      <w:r w:rsidR="009E7F4C" w:rsidRPr="007C6D61">
        <w:rPr>
          <w:rFonts w:ascii="仿宋_GB2312" w:eastAsia="仿宋_GB2312" w:hint="eastAsia"/>
        </w:rPr>
        <w:t>3.2</w:t>
      </w:r>
      <w:r w:rsidRPr="007C6D61">
        <w:rPr>
          <w:rFonts w:ascii="仿宋_GB2312" w:eastAsia="仿宋_GB2312" w:hint="eastAsia"/>
        </w:rPr>
        <w:t>名</w:t>
      </w:r>
      <w:r w:rsidR="008D77EC" w:rsidRPr="007C6D61">
        <w:rPr>
          <w:rFonts w:ascii="仿宋_GB2312" w:eastAsia="仿宋_GB2312" w:hint="eastAsia"/>
        </w:rPr>
        <w:t>，每万人拥有体育健身组织不少于</w:t>
      </w:r>
      <w:r w:rsidR="00550BE8" w:rsidRPr="007C6D61">
        <w:rPr>
          <w:rFonts w:ascii="仿宋_GB2312" w:eastAsia="仿宋_GB2312" w:hint="eastAsia"/>
        </w:rPr>
        <w:t>0.</w:t>
      </w:r>
      <w:r w:rsidR="00D9689D" w:rsidRPr="007C6D61">
        <w:rPr>
          <w:rFonts w:ascii="仿宋_GB2312" w:eastAsia="仿宋_GB2312" w:hint="eastAsia"/>
        </w:rPr>
        <w:t>5</w:t>
      </w:r>
      <w:r w:rsidR="008D77EC" w:rsidRPr="007C6D61">
        <w:rPr>
          <w:rFonts w:ascii="仿宋_GB2312" w:eastAsia="仿宋_GB2312" w:hint="eastAsia"/>
        </w:rPr>
        <w:t>个</w:t>
      </w:r>
      <w:r w:rsidRPr="007C6D61">
        <w:rPr>
          <w:rFonts w:ascii="仿宋_GB2312" w:eastAsia="仿宋_GB2312" w:hint="eastAsia"/>
        </w:rPr>
        <w:t>。</w:t>
      </w:r>
    </w:p>
    <w:p w:rsidR="00134DA8" w:rsidRDefault="003A1935" w:rsidP="0005734A">
      <w:pPr>
        <w:pStyle w:val="1"/>
        <w:ind w:firstLine="640"/>
      </w:pPr>
      <w:bookmarkStart w:id="6" w:name="_Toc22288"/>
      <w:bookmarkStart w:id="7" w:name="_Toc2680"/>
      <w:r>
        <w:rPr>
          <w:rFonts w:hint="eastAsia"/>
        </w:rPr>
        <w:t>二、主要任务</w:t>
      </w:r>
      <w:bookmarkEnd w:id="6"/>
      <w:bookmarkEnd w:id="7"/>
    </w:p>
    <w:p w:rsidR="00134DA8" w:rsidRPr="0023753E" w:rsidRDefault="003A1935" w:rsidP="0023753E">
      <w:pPr>
        <w:pStyle w:val="2"/>
        <w:ind w:firstLine="640"/>
        <w:rPr>
          <w:b w:val="0"/>
        </w:rPr>
      </w:pPr>
      <w:bookmarkStart w:id="8" w:name="_Toc18466"/>
      <w:bookmarkStart w:id="9" w:name="_Toc3686"/>
      <w:r w:rsidRPr="0023753E">
        <w:rPr>
          <w:rFonts w:hint="eastAsia"/>
          <w:b w:val="0"/>
        </w:rPr>
        <w:t>（一）完善全民健身场地设施建设</w:t>
      </w:r>
      <w:bookmarkEnd w:id="8"/>
      <w:bookmarkEnd w:id="9"/>
    </w:p>
    <w:p w:rsidR="00134DA8" w:rsidRPr="0023753E" w:rsidRDefault="003A1935" w:rsidP="005C6CC6">
      <w:pPr>
        <w:pStyle w:val="3"/>
        <w:ind w:firstLineChars="196" w:firstLine="630"/>
        <w:rPr>
          <w:rFonts w:ascii="仿宋_GB2312" w:eastAsia="仿宋_GB2312"/>
        </w:rPr>
      </w:pPr>
      <w:bookmarkStart w:id="10" w:name="_Toc24522"/>
      <w:r w:rsidRPr="0023753E">
        <w:rPr>
          <w:rFonts w:ascii="仿宋_GB2312" w:eastAsia="仿宋_GB2312" w:hint="eastAsia"/>
        </w:rPr>
        <w:t>1.增加全民健身场地设施供给</w:t>
      </w:r>
      <w:bookmarkEnd w:id="10"/>
    </w:p>
    <w:p w:rsidR="00134DA8" w:rsidRPr="0023753E" w:rsidRDefault="003A1935" w:rsidP="0005734A">
      <w:pPr>
        <w:ind w:firstLine="640"/>
        <w:rPr>
          <w:rFonts w:ascii="仿宋_GB2312" w:eastAsia="仿宋_GB2312"/>
        </w:rPr>
      </w:pPr>
      <w:r w:rsidRPr="0023753E">
        <w:rPr>
          <w:rFonts w:ascii="仿宋_GB2312" w:eastAsia="仿宋_GB2312" w:hint="eastAsia"/>
        </w:rPr>
        <w:t>重点推进公共体育场地设施补短板建设，进一步完善全民健身场地设施顶层设计，全面落实体育场地设施空间规划，强化与国土空间规划对接。高标准规划建设开平市新体育中心，升级完善人民公园、金山公园、翠山湖体育公园等现有运动休闲场所设施。推进金山公园与龙山水库及周边生态资源开发，打造山水相融的栈道步行径，结合碧道建设项目和世遗廊道项目，构建健走（缓跑）道+骑行道+登山（徒步）道的步道体系。落实社区配套要求，新建居住小区要严格落实相关标准配套建设健身设施，并与住宅同步规划、同步建设、同步验收、同步交付，不得挪用或侵占，未达标准的现有小区结合城镇老旧小区改造，因地制宜增加健身设施。以美丽乡村建设为契机，改造乡村的荒废用地，增加建设灯光标准篮球场、中小型足球场等，完善乡村全民健身场地设施。</w:t>
      </w:r>
    </w:p>
    <w:p w:rsidR="00134DA8" w:rsidRPr="0023753E" w:rsidRDefault="003A1935">
      <w:pPr>
        <w:ind w:firstLineChars="0" w:firstLine="0"/>
        <w:rPr>
          <w:rFonts w:ascii="仿宋_GB2312" w:eastAsia="仿宋_GB2312"/>
        </w:rPr>
      </w:pPr>
      <w:r w:rsidRPr="0023753E">
        <w:rPr>
          <w:rFonts w:ascii="仿宋_GB2312" w:eastAsia="仿宋_GB2312" w:hint="eastAsia"/>
        </w:rPr>
        <w:t>探索场地设施复合利用建设模式，创新“商场+体育”建设模式，充分利用老旧厂房、老旧商业、闲置学校等闲置资源</w:t>
      </w:r>
      <w:r w:rsidRPr="0023753E">
        <w:rPr>
          <w:rFonts w:ascii="仿宋_GB2312" w:eastAsia="仿宋_GB2312" w:hint="eastAsia"/>
        </w:rPr>
        <w:lastRenderedPageBreak/>
        <w:t>和碎片化空间改造建设体育健身场地，提高体育场地覆盖率，促进全市公共体育设施增值增量。</w:t>
      </w:r>
    </w:p>
    <w:p w:rsidR="00134DA8" w:rsidRPr="0023753E" w:rsidRDefault="003A1935" w:rsidP="0005734A">
      <w:pPr>
        <w:pStyle w:val="3"/>
        <w:ind w:firstLine="643"/>
        <w:rPr>
          <w:rFonts w:ascii="仿宋_GB2312" w:eastAsia="仿宋_GB2312"/>
        </w:rPr>
      </w:pPr>
      <w:bookmarkStart w:id="11" w:name="_Toc15849"/>
      <w:r w:rsidRPr="0023753E">
        <w:rPr>
          <w:rFonts w:ascii="仿宋_GB2312" w:eastAsia="仿宋_GB2312" w:hint="eastAsia"/>
        </w:rPr>
        <w:t>2.加大全民健身场地设施惠民力度</w:t>
      </w:r>
      <w:bookmarkEnd w:id="11"/>
    </w:p>
    <w:p w:rsidR="00134DA8" w:rsidRPr="0023753E" w:rsidRDefault="003A1935" w:rsidP="0005734A">
      <w:pPr>
        <w:ind w:firstLine="640"/>
        <w:rPr>
          <w:rFonts w:ascii="仿宋_GB2312" w:eastAsia="仿宋_GB2312"/>
        </w:rPr>
      </w:pPr>
      <w:r w:rsidRPr="0023753E">
        <w:rPr>
          <w:rFonts w:ascii="仿宋_GB2312" w:eastAsia="仿宋_GB2312" w:hint="eastAsia"/>
        </w:rPr>
        <w:t>创新体育场馆经营管理模式，鼓励社会力量投资建设体育设施，探索推进公共体育场馆“所有权”和“经营权”分离改革，支持公共体育场馆专业化、社会化运营，更有效地满足群众多样化体育需求。进一步完善公共体育场地设施免费或低收费开放政策，积极推进机关、企事业单位的体育场地设施向社会开放，支持中小学对校园体育场地设施进行社会通道改造，在课余时间和节假日向社会逐步、有序开放。以开平市新体育中心为试点，推动体育场馆智能化、功能多元化建设，</w:t>
      </w:r>
      <w:r w:rsidR="00874D69" w:rsidRPr="0023753E">
        <w:rPr>
          <w:rFonts w:ascii="仿宋_GB2312" w:eastAsia="仿宋_GB2312" w:hint="eastAsia"/>
        </w:rPr>
        <w:t>提高</w:t>
      </w:r>
      <w:r w:rsidR="00963161" w:rsidRPr="0023753E">
        <w:rPr>
          <w:rFonts w:ascii="仿宋_GB2312" w:eastAsia="仿宋_GB2312" w:hint="eastAsia"/>
        </w:rPr>
        <w:t>体育场地和设施</w:t>
      </w:r>
      <w:r w:rsidR="00874D69" w:rsidRPr="0023753E">
        <w:rPr>
          <w:rFonts w:ascii="仿宋_GB2312" w:eastAsia="仿宋_GB2312" w:hint="eastAsia"/>
        </w:rPr>
        <w:t>使用效率。</w:t>
      </w:r>
    </w:p>
    <w:p w:rsidR="00134DA8" w:rsidRPr="0023753E" w:rsidRDefault="003A1935" w:rsidP="0023753E">
      <w:pPr>
        <w:pStyle w:val="2"/>
        <w:ind w:firstLine="640"/>
        <w:rPr>
          <w:b w:val="0"/>
        </w:rPr>
      </w:pPr>
      <w:bookmarkStart w:id="12" w:name="_Toc17207"/>
      <w:bookmarkStart w:id="13" w:name="_Toc24079"/>
      <w:r w:rsidRPr="0023753E">
        <w:rPr>
          <w:rFonts w:hint="eastAsia"/>
          <w:b w:val="0"/>
        </w:rPr>
        <w:t>（二）构建全民健身赛事活动体系</w:t>
      </w:r>
      <w:bookmarkEnd w:id="12"/>
      <w:bookmarkEnd w:id="13"/>
    </w:p>
    <w:p w:rsidR="00134DA8" w:rsidRPr="0023753E" w:rsidRDefault="003A1935" w:rsidP="0005734A">
      <w:pPr>
        <w:pStyle w:val="3"/>
        <w:ind w:firstLine="643"/>
        <w:rPr>
          <w:rFonts w:ascii="仿宋_GB2312" w:eastAsia="仿宋_GB2312"/>
        </w:rPr>
      </w:pPr>
      <w:bookmarkStart w:id="14" w:name="_Toc26492"/>
      <w:r w:rsidRPr="0023753E">
        <w:rPr>
          <w:rFonts w:ascii="仿宋_GB2312" w:eastAsia="仿宋_GB2312" w:hint="eastAsia"/>
        </w:rPr>
        <w:t>1.丰富全民健身赛事活动</w:t>
      </w:r>
      <w:bookmarkEnd w:id="14"/>
    </w:p>
    <w:p w:rsidR="00134DA8" w:rsidRPr="0023753E" w:rsidRDefault="003A1935" w:rsidP="0005734A">
      <w:pPr>
        <w:ind w:firstLine="640"/>
        <w:rPr>
          <w:rFonts w:ascii="仿宋_GB2312" w:eastAsia="仿宋_GB2312"/>
        </w:rPr>
      </w:pPr>
      <w:r w:rsidRPr="0023753E">
        <w:rPr>
          <w:rFonts w:ascii="仿宋_GB2312" w:eastAsia="仿宋_GB2312" w:hint="eastAsia"/>
        </w:rPr>
        <w:t>根据不同人群、场地、时间等需求特点，大力开展群众喜闻乐见、广泛参与的篮球、足球、羽毛球、乒乓球、广场舞等全民健身活动，继承推广</w:t>
      </w:r>
      <w:r w:rsidR="00497420" w:rsidRPr="0023753E">
        <w:rPr>
          <w:rFonts w:ascii="仿宋_GB2312" w:eastAsia="仿宋_GB2312" w:hint="eastAsia"/>
        </w:rPr>
        <w:t>武术、</w:t>
      </w:r>
      <w:r w:rsidRPr="0023753E">
        <w:rPr>
          <w:rFonts w:ascii="仿宋_GB2312" w:eastAsia="仿宋_GB2312" w:hint="eastAsia"/>
        </w:rPr>
        <w:t>太极、龙舟、舞龙舞狮等传统体育项目，结合侨乡文化遗产游径开展骑迹风情游、</w:t>
      </w:r>
      <w:r w:rsidR="00690AE6" w:rsidRPr="0023753E">
        <w:rPr>
          <w:rFonts w:ascii="仿宋_GB2312" w:eastAsia="仿宋_GB2312" w:hint="eastAsia"/>
        </w:rPr>
        <w:t>龙舟赛</w:t>
      </w:r>
      <w:r w:rsidRPr="0023753E">
        <w:rPr>
          <w:rFonts w:ascii="仿宋_GB2312" w:eastAsia="仿宋_GB2312" w:hint="eastAsia"/>
        </w:rPr>
        <w:t>等体育活动，鼓励发展电子竞技、登山等具有时尚消费特征的运动项目，持续丰富全民健身活动内涵。支持开展“一镇（街）一品”体育赛事活动，通过举办运动项目业余联赛、社区、村民运动会等活动，推动全民健身赛事活动成为乡村振兴新动力，巩固共练共建社区体育和谐圈，逐步建</w:t>
      </w:r>
      <w:r w:rsidRPr="0023753E">
        <w:rPr>
          <w:rFonts w:ascii="仿宋_GB2312" w:eastAsia="仿宋_GB2312" w:hint="eastAsia"/>
        </w:rPr>
        <w:lastRenderedPageBreak/>
        <w:t>立市、镇（街）、村（社区）三级全民健身赛事活动网络体系。结合疫情防控常态化，探索多元化举办活动机制，大力推进居家健身、线上健身和云端赛事，推动全民健身活动的生活化，实现全民健身活动的人群、项目、季节全覆盖。</w:t>
      </w:r>
    </w:p>
    <w:p w:rsidR="00134DA8" w:rsidRPr="0023753E" w:rsidRDefault="003A1935" w:rsidP="0005734A">
      <w:pPr>
        <w:pStyle w:val="3"/>
        <w:ind w:firstLine="643"/>
        <w:rPr>
          <w:rFonts w:ascii="仿宋_GB2312" w:eastAsia="仿宋_GB2312"/>
        </w:rPr>
      </w:pPr>
      <w:bookmarkStart w:id="15" w:name="_Toc25746"/>
      <w:r w:rsidRPr="0023753E">
        <w:rPr>
          <w:rFonts w:ascii="仿宋_GB2312" w:eastAsia="仿宋_GB2312" w:hint="eastAsia"/>
        </w:rPr>
        <w:t>2.促进重点人群健身活动开展</w:t>
      </w:r>
      <w:bookmarkEnd w:id="15"/>
    </w:p>
    <w:p w:rsidR="00134DA8" w:rsidRPr="0023753E" w:rsidRDefault="003A1935">
      <w:pPr>
        <w:ind w:firstLine="640"/>
        <w:rPr>
          <w:rFonts w:ascii="仿宋_GB2312" w:eastAsia="仿宋_GB2312"/>
        </w:rPr>
      </w:pPr>
      <w:r w:rsidRPr="0023753E">
        <w:rPr>
          <w:rFonts w:ascii="仿宋_GB2312" w:eastAsia="仿宋_GB2312" w:hint="eastAsia"/>
        </w:rPr>
        <w:t>根据职工、妇女儿童、少数民族、青少年、老年人和残疾人等人群健康需求，普及开展全人群全周期健身活动。以青少年俱乐部为载体，广泛开展青少年喜爱的篮球、足球、排球、游泳等运动技能培训和体育赛事活动。以老年体育协会为平台，为老年人提供科学健身指导，开展适合老年人特点的门球、太极拳、健身气功等健身活动。加强残障人群健身与康复的分类指导，引导残障人群参加力所能及的体育健身活动，举办特殊人群运动会。广泛组织以亲子为主题、家庭为单位的妇女、幼儿体育健身活动。</w:t>
      </w:r>
    </w:p>
    <w:p w:rsidR="00134DA8" w:rsidRPr="0023753E" w:rsidRDefault="003A1935" w:rsidP="0005734A">
      <w:pPr>
        <w:pStyle w:val="3"/>
        <w:ind w:firstLine="643"/>
        <w:rPr>
          <w:rFonts w:ascii="仿宋_GB2312" w:eastAsia="仿宋_GB2312"/>
        </w:rPr>
      </w:pPr>
      <w:bookmarkStart w:id="16" w:name="_Toc23637"/>
      <w:r w:rsidRPr="0023753E">
        <w:rPr>
          <w:rFonts w:ascii="仿宋_GB2312" w:eastAsia="仿宋_GB2312" w:hint="eastAsia"/>
        </w:rPr>
        <w:t>3.打造富有开平特色的赛事活动品牌</w:t>
      </w:r>
      <w:bookmarkEnd w:id="16"/>
    </w:p>
    <w:p w:rsidR="00134DA8" w:rsidRPr="0023753E" w:rsidRDefault="003A1935" w:rsidP="0005734A">
      <w:pPr>
        <w:pStyle w:val="a0"/>
        <w:ind w:firstLine="640"/>
        <w:rPr>
          <w:rFonts w:ascii="仿宋_GB2312" w:eastAsia="仿宋_GB2312"/>
        </w:rPr>
      </w:pPr>
      <w:r w:rsidRPr="0023753E">
        <w:rPr>
          <w:rFonts w:ascii="仿宋_GB2312" w:eastAsia="仿宋_GB2312" w:hint="eastAsia"/>
        </w:rPr>
        <w:t>充分利用“广东省柔道训练基地”，积极创作条件申办大湾区柔道比赛、柔道锦标赛等体育赛事活动，擦亮“柔道之城”特色名片。积极推进“水口龙舟”</w:t>
      </w:r>
      <w:r w:rsidR="00347977" w:rsidRPr="0023753E" w:rsidDel="00347977">
        <w:rPr>
          <w:rFonts w:ascii="仿宋_GB2312" w:eastAsia="仿宋_GB2312" w:hint="eastAsia"/>
        </w:rPr>
        <w:t xml:space="preserve"> </w:t>
      </w:r>
      <w:r w:rsidRPr="0023753E">
        <w:rPr>
          <w:rFonts w:ascii="仿宋_GB2312" w:eastAsia="仿宋_GB2312" w:hint="eastAsia"/>
        </w:rPr>
        <w:t>“护龙村舞火龙”“开平民间杂技”等非物质文化遗产项目开展，因地制宜增建一批龙舟码头和龙舟体育公园，推动传统龙舟赛与现代竞技龙舟协同发展，探索连续性举办开平市龙舟锦标赛，孵化培育成具有区域影响力的城市龙舟品牌赛事。主动对接粤港澳大湾区其他城市，依托社会力量和市场运作，引进一批省</w:t>
      </w:r>
      <w:r w:rsidRPr="0023753E">
        <w:rPr>
          <w:rFonts w:ascii="仿宋_GB2312" w:eastAsia="仿宋_GB2312" w:hint="eastAsia"/>
        </w:rPr>
        <w:lastRenderedPageBreak/>
        <w:t>级以上具有影响力的体育赛事活动。</w:t>
      </w:r>
    </w:p>
    <w:p w:rsidR="00134DA8" w:rsidRPr="0023753E" w:rsidRDefault="003A1935" w:rsidP="0023753E">
      <w:pPr>
        <w:pStyle w:val="2"/>
        <w:ind w:firstLine="640"/>
        <w:rPr>
          <w:b w:val="0"/>
        </w:rPr>
      </w:pPr>
      <w:bookmarkStart w:id="17" w:name="_Toc25066"/>
      <w:bookmarkStart w:id="18" w:name="_Toc30826"/>
      <w:r w:rsidRPr="0023753E">
        <w:rPr>
          <w:rFonts w:hint="eastAsia"/>
          <w:b w:val="0"/>
        </w:rPr>
        <w:t>（三）大力提升全民健身服务质量</w:t>
      </w:r>
      <w:bookmarkEnd w:id="17"/>
      <w:bookmarkEnd w:id="18"/>
    </w:p>
    <w:p w:rsidR="00134DA8" w:rsidRPr="0023753E" w:rsidRDefault="003A1935" w:rsidP="0005734A">
      <w:pPr>
        <w:pStyle w:val="3"/>
        <w:ind w:firstLine="643"/>
        <w:rPr>
          <w:rFonts w:ascii="仿宋_GB2312" w:eastAsia="仿宋_GB2312"/>
        </w:rPr>
      </w:pPr>
      <w:bookmarkStart w:id="19" w:name="_Toc7358"/>
      <w:r w:rsidRPr="0023753E">
        <w:rPr>
          <w:rFonts w:ascii="仿宋_GB2312" w:eastAsia="仿宋_GB2312" w:hint="eastAsia"/>
        </w:rPr>
        <w:t>1.激发体育社会组织活力</w:t>
      </w:r>
      <w:bookmarkEnd w:id="19"/>
    </w:p>
    <w:p w:rsidR="00134DA8" w:rsidRPr="0023753E" w:rsidRDefault="003A1935" w:rsidP="0005734A">
      <w:pPr>
        <w:ind w:firstLine="640"/>
        <w:rPr>
          <w:rFonts w:ascii="仿宋_GB2312" w:eastAsia="仿宋_GB2312"/>
        </w:rPr>
      </w:pPr>
      <w:r w:rsidRPr="0023753E">
        <w:rPr>
          <w:rFonts w:ascii="仿宋_GB2312" w:eastAsia="仿宋_GB2312" w:hint="eastAsia"/>
        </w:rPr>
        <w:t>深化体育社会组织改革，强化意识形态领域的引导监督，把党的领导贯穿体育社会组织工作始终，全面推动各级体育社会组织党组织规范化建设。构建以体育总会为枢纽，单项体育协会、群众体育协会、体育俱乐部、社会体育指导员协会等为支撑，以基层社区体育健身团队、草根组织、网络组织等自发性群众体育组织为主体的全民健身社会组织体系，建立和完善法人治理结构，提高体育社会组织承接全民健身服务的能力。坚持推进管办分离，简化各类健身俱乐部、单项体育协会审批手续，加强备案和事后监督管理。创新管理模式，支持体育社会组织参与公共体育服务，促使各类社会体育组织承担更多的全民健身公共服务责任。</w:t>
      </w:r>
    </w:p>
    <w:p w:rsidR="00134DA8" w:rsidRPr="0023753E" w:rsidRDefault="003A1935" w:rsidP="0005734A">
      <w:pPr>
        <w:ind w:firstLine="640"/>
        <w:rPr>
          <w:rFonts w:ascii="仿宋_GB2312" w:eastAsia="仿宋_GB2312"/>
        </w:rPr>
      </w:pPr>
      <w:r w:rsidRPr="0023753E">
        <w:rPr>
          <w:rFonts w:ascii="仿宋_GB2312" w:eastAsia="仿宋_GB2312" w:hint="eastAsia"/>
        </w:rPr>
        <w:t>到2025年，逐步建成覆盖县、镇（街）、村（居）三级全民健身社会组织体系，全市拥有体育健身组织不少于</w:t>
      </w:r>
      <w:r w:rsidR="001A7B1B" w:rsidRPr="0023753E">
        <w:rPr>
          <w:rFonts w:ascii="仿宋_GB2312" w:eastAsia="仿宋_GB2312" w:hint="eastAsia"/>
        </w:rPr>
        <w:t>0.5</w:t>
      </w:r>
      <w:r w:rsidRPr="0023753E">
        <w:rPr>
          <w:rFonts w:ascii="仿宋_GB2312" w:eastAsia="仿宋_GB2312" w:hint="eastAsia"/>
        </w:rPr>
        <w:t>个/万人。</w:t>
      </w:r>
    </w:p>
    <w:p w:rsidR="00134DA8" w:rsidRPr="009B0F13" w:rsidRDefault="003A1935" w:rsidP="009B0F13">
      <w:pPr>
        <w:pStyle w:val="3"/>
        <w:ind w:firstLine="643"/>
        <w:rPr>
          <w:rFonts w:ascii="仿宋_GB2312" w:eastAsia="仿宋_GB2312"/>
        </w:rPr>
      </w:pPr>
      <w:bookmarkStart w:id="20" w:name="_Toc4855"/>
      <w:r w:rsidRPr="009B0F13">
        <w:rPr>
          <w:rFonts w:ascii="仿宋_GB2312" w:eastAsia="仿宋_GB2312" w:hint="eastAsia"/>
        </w:rPr>
        <w:t>2.加强社会体育指导员队伍建设</w:t>
      </w:r>
      <w:bookmarkEnd w:id="20"/>
    </w:p>
    <w:p w:rsidR="00134DA8" w:rsidRPr="0023753E" w:rsidRDefault="003A1935" w:rsidP="0005734A">
      <w:pPr>
        <w:ind w:firstLine="640"/>
        <w:rPr>
          <w:rFonts w:ascii="仿宋_GB2312" w:eastAsia="仿宋_GB2312"/>
        </w:rPr>
      </w:pPr>
      <w:r w:rsidRPr="0023753E">
        <w:rPr>
          <w:rFonts w:ascii="仿宋_GB2312" w:eastAsia="仿宋_GB2312" w:hint="eastAsia"/>
        </w:rPr>
        <w:t>完善社会体育指导员培养机制，建立社会体育指导员注册制度与定期培训制度，鼓励和支持体育教师、退役运动员、教练员、基层村（居）干部和条件达标的体育爱好者考取社会体育指导员等级证书，以此壮大社会</w:t>
      </w:r>
      <w:r w:rsidR="006914A2" w:rsidRPr="0023753E">
        <w:rPr>
          <w:rFonts w:ascii="仿宋_GB2312" w:eastAsia="仿宋_GB2312" w:hint="eastAsia"/>
        </w:rPr>
        <w:t>体育</w:t>
      </w:r>
      <w:r w:rsidRPr="0023753E">
        <w:rPr>
          <w:rFonts w:ascii="仿宋_GB2312" w:eastAsia="仿宋_GB2312" w:hint="eastAsia"/>
        </w:rPr>
        <w:t>指导员队伍，提升社会</w:t>
      </w:r>
      <w:r w:rsidR="006914A2" w:rsidRPr="0023753E">
        <w:rPr>
          <w:rFonts w:ascii="仿宋_GB2312" w:eastAsia="仿宋_GB2312" w:hint="eastAsia"/>
        </w:rPr>
        <w:t>体育</w:t>
      </w:r>
      <w:r w:rsidRPr="0023753E">
        <w:rPr>
          <w:rFonts w:ascii="仿宋_GB2312" w:eastAsia="仿宋_GB2312" w:hint="eastAsia"/>
        </w:rPr>
        <w:t>指导员专业化水平。加强对现有社会体育指导员</w:t>
      </w:r>
      <w:r w:rsidRPr="0023753E">
        <w:rPr>
          <w:rFonts w:ascii="仿宋_GB2312" w:eastAsia="仿宋_GB2312" w:hint="eastAsia"/>
        </w:rPr>
        <w:lastRenderedPageBreak/>
        <w:t>的日常培训和专项化健身技能培训，提高社会体育指导员专项运动技能和综合素质，增强社会体育指导员科学健身指导的针对性和实效性。举办社会体育指导员技能展示和交流活动，提升社会体育指导员服务水平。持续建立群众身边的社会体育指导员服务站点，不断壮大全民健身志愿者队伍。</w:t>
      </w:r>
    </w:p>
    <w:p w:rsidR="00134DA8" w:rsidRPr="0023753E" w:rsidRDefault="003A1935" w:rsidP="0005734A">
      <w:pPr>
        <w:pStyle w:val="a0"/>
        <w:ind w:firstLine="640"/>
        <w:rPr>
          <w:rFonts w:ascii="仿宋_GB2312" w:eastAsia="仿宋_GB2312"/>
        </w:rPr>
      </w:pPr>
      <w:r w:rsidRPr="0023753E">
        <w:rPr>
          <w:rFonts w:ascii="仿宋_GB2312" w:eastAsia="仿宋_GB2312" w:hint="eastAsia"/>
        </w:rPr>
        <w:t>到2025年，全市拥有社会体育指导员不少于</w:t>
      </w:r>
      <w:r w:rsidR="00347977" w:rsidRPr="0023753E">
        <w:rPr>
          <w:rFonts w:ascii="仿宋_GB2312" w:eastAsia="仿宋_GB2312" w:hint="eastAsia"/>
        </w:rPr>
        <w:t>3.2</w:t>
      </w:r>
      <w:r w:rsidRPr="0023753E">
        <w:rPr>
          <w:rFonts w:ascii="仿宋_GB2312" w:eastAsia="仿宋_GB2312" w:hint="eastAsia"/>
        </w:rPr>
        <w:t>名/千人，发挥社会体育指导员志愿者作用，开展全民健身志愿活动。</w:t>
      </w:r>
    </w:p>
    <w:p w:rsidR="00134DA8" w:rsidRPr="0023753E" w:rsidRDefault="003A1935" w:rsidP="0005734A">
      <w:pPr>
        <w:pStyle w:val="3"/>
        <w:ind w:firstLine="643"/>
        <w:rPr>
          <w:rFonts w:ascii="仿宋_GB2312" w:eastAsia="仿宋_GB2312"/>
        </w:rPr>
      </w:pPr>
      <w:bookmarkStart w:id="21" w:name="_Toc24540"/>
      <w:r w:rsidRPr="0023753E">
        <w:rPr>
          <w:rFonts w:ascii="仿宋_GB2312" w:eastAsia="仿宋_GB2312" w:hint="eastAsia"/>
        </w:rPr>
        <w:t>3.提高科学健身指导质量</w:t>
      </w:r>
      <w:bookmarkEnd w:id="21"/>
    </w:p>
    <w:p w:rsidR="00134DA8" w:rsidRPr="0023753E" w:rsidRDefault="003A1935" w:rsidP="0005734A">
      <w:pPr>
        <w:ind w:firstLine="640"/>
        <w:rPr>
          <w:rFonts w:ascii="仿宋_GB2312" w:eastAsia="仿宋_GB2312"/>
        </w:rPr>
      </w:pPr>
      <w:r w:rsidRPr="0023753E">
        <w:rPr>
          <w:rFonts w:ascii="仿宋_GB2312" w:eastAsia="仿宋_GB2312" w:hint="eastAsia"/>
        </w:rPr>
        <w:t>完善国民体质监测机制，定点开展常态化、公益性的体质测定、运动能力评估和国家体育锻炼标准达标测验活动。建立受测人员健康档案，制定运动处方，开展科学合理的健身指导，提高群众参与体质监测的积极性。开展科学健身的线下指导与线上指导相结合模式，持续推进健身讲座、健身技能培训、体育设施规范使用等全民健身科普服务进机关、进企业、进社区、进学校。充分利用广播电视、报纸等传统媒体和微博、微信公众号、短视频、直播等新兴媒体，普及健身知识，帮助群众掌握科学健身方法，普遍提高群众的健身意识和热情。</w:t>
      </w:r>
    </w:p>
    <w:p w:rsidR="00134DA8" w:rsidRPr="0023753E" w:rsidRDefault="003A1935" w:rsidP="0005734A">
      <w:pPr>
        <w:ind w:firstLine="640"/>
        <w:rPr>
          <w:rFonts w:ascii="仿宋_GB2312" w:eastAsia="仿宋_GB2312"/>
        </w:rPr>
      </w:pPr>
      <w:r w:rsidRPr="0023753E">
        <w:rPr>
          <w:rFonts w:ascii="仿宋_GB2312" w:eastAsia="仿宋_GB2312" w:hint="eastAsia"/>
        </w:rPr>
        <w:t>到2025</w:t>
      </w:r>
      <w:r w:rsidR="004E7F17" w:rsidRPr="0023753E">
        <w:rPr>
          <w:rFonts w:ascii="仿宋_GB2312" w:eastAsia="仿宋_GB2312" w:hint="eastAsia"/>
        </w:rPr>
        <w:t>年，全市开展多场</w:t>
      </w:r>
      <w:r w:rsidR="00403086" w:rsidRPr="0023753E">
        <w:rPr>
          <w:rFonts w:ascii="仿宋_GB2312" w:eastAsia="仿宋_GB2312" w:hint="eastAsia"/>
        </w:rPr>
        <w:t>科学</w:t>
      </w:r>
      <w:r w:rsidRPr="0023753E">
        <w:rPr>
          <w:rFonts w:ascii="仿宋_GB2312" w:eastAsia="仿宋_GB2312" w:hint="eastAsia"/>
        </w:rPr>
        <w:t>体</w:t>
      </w:r>
      <w:r w:rsidR="004E7F17" w:rsidRPr="0023753E">
        <w:rPr>
          <w:rFonts w:ascii="仿宋_GB2312" w:eastAsia="仿宋_GB2312" w:hint="eastAsia"/>
        </w:rPr>
        <w:t>育</w:t>
      </w:r>
      <w:r w:rsidR="00403086" w:rsidRPr="0023753E">
        <w:rPr>
          <w:rFonts w:ascii="仿宋_GB2312" w:eastAsia="仿宋_GB2312" w:hint="eastAsia"/>
        </w:rPr>
        <w:t>运动</w:t>
      </w:r>
      <w:r w:rsidR="004E7F17" w:rsidRPr="0023753E">
        <w:rPr>
          <w:rFonts w:ascii="仿宋_GB2312" w:eastAsia="仿宋_GB2312" w:hint="eastAsia"/>
        </w:rPr>
        <w:t>知识</w:t>
      </w:r>
      <w:r w:rsidRPr="0023753E">
        <w:rPr>
          <w:rFonts w:ascii="仿宋_GB2312" w:eastAsia="仿宋_GB2312" w:hint="eastAsia"/>
        </w:rPr>
        <w:t>讲座，建立不少于1个的国民体质监测（站、点）和市民健身指导中心。</w:t>
      </w:r>
    </w:p>
    <w:p w:rsidR="00134DA8" w:rsidRPr="0023753E" w:rsidRDefault="003A1935" w:rsidP="0023753E">
      <w:pPr>
        <w:pStyle w:val="2"/>
        <w:ind w:firstLine="640"/>
        <w:rPr>
          <w:b w:val="0"/>
        </w:rPr>
      </w:pPr>
      <w:bookmarkStart w:id="22" w:name="_Toc16237"/>
      <w:bookmarkStart w:id="23" w:name="_Toc31301"/>
      <w:r w:rsidRPr="0023753E">
        <w:rPr>
          <w:rFonts w:hint="eastAsia"/>
          <w:b w:val="0"/>
        </w:rPr>
        <w:lastRenderedPageBreak/>
        <w:t>（四）促进青少年体育发展</w:t>
      </w:r>
      <w:bookmarkEnd w:id="22"/>
      <w:bookmarkEnd w:id="23"/>
    </w:p>
    <w:p w:rsidR="00134DA8" w:rsidRPr="0023753E" w:rsidRDefault="003A1935" w:rsidP="0005734A">
      <w:pPr>
        <w:pStyle w:val="3"/>
        <w:ind w:firstLine="643"/>
        <w:rPr>
          <w:rFonts w:ascii="仿宋_GB2312" w:eastAsia="仿宋_GB2312"/>
        </w:rPr>
      </w:pPr>
      <w:bookmarkStart w:id="24" w:name="_Toc3886"/>
      <w:r w:rsidRPr="0023753E">
        <w:rPr>
          <w:rFonts w:ascii="仿宋_GB2312" w:eastAsia="仿宋_GB2312" w:hint="eastAsia"/>
        </w:rPr>
        <w:t>1.深化体教融合</w:t>
      </w:r>
      <w:bookmarkEnd w:id="24"/>
    </w:p>
    <w:p w:rsidR="00134DA8" w:rsidRPr="0023753E" w:rsidRDefault="003A1935" w:rsidP="0005734A">
      <w:pPr>
        <w:ind w:firstLine="640"/>
        <w:rPr>
          <w:rFonts w:ascii="仿宋_GB2312" w:eastAsia="仿宋_GB2312"/>
        </w:rPr>
      </w:pPr>
      <w:r w:rsidRPr="0023753E">
        <w:rPr>
          <w:rFonts w:ascii="仿宋_GB2312" w:eastAsia="仿宋_GB2312" w:hint="eastAsia"/>
        </w:rPr>
        <w:t>探索体教融合新模式，强化跨部门的沟通协作，建立与教育部门联动机制，开展体育与教育深度融合的青少年体育工作。优化学籍管理方式，创新体育特长生评价办法，进一步完善小学、初中、高中一条龙运动员培养体系。积极推进柔道、足球、体育舞蹈等项目进校园，鼓励单项体育俱乐部、体育协会进入校园开展业余训练工作，推动社会化体育训练基地建设，提高青少年体育竞技水平。</w:t>
      </w:r>
    </w:p>
    <w:p w:rsidR="00134DA8" w:rsidRPr="0023753E" w:rsidRDefault="003A1935" w:rsidP="0005734A">
      <w:pPr>
        <w:pStyle w:val="3"/>
        <w:ind w:firstLine="643"/>
        <w:rPr>
          <w:rFonts w:ascii="仿宋_GB2312" w:eastAsia="仿宋_GB2312"/>
        </w:rPr>
      </w:pPr>
      <w:bookmarkStart w:id="25" w:name="_Toc20733"/>
      <w:r w:rsidRPr="0023753E">
        <w:rPr>
          <w:rFonts w:ascii="仿宋_GB2312" w:eastAsia="仿宋_GB2312" w:hint="eastAsia"/>
        </w:rPr>
        <w:t>2.深入推进青少年健康工程</w:t>
      </w:r>
      <w:bookmarkEnd w:id="25"/>
    </w:p>
    <w:p w:rsidR="00134DA8" w:rsidRPr="0023753E" w:rsidRDefault="003A1935" w:rsidP="0005734A">
      <w:pPr>
        <w:ind w:firstLine="640"/>
        <w:rPr>
          <w:rFonts w:ascii="仿宋_GB2312" w:eastAsia="仿宋_GB2312"/>
        </w:rPr>
      </w:pPr>
      <w:r w:rsidRPr="0023753E">
        <w:rPr>
          <w:rFonts w:ascii="仿宋_GB2312" w:eastAsia="仿宋_GB2312" w:hint="eastAsia"/>
        </w:rPr>
        <w:t>认真贯彻落实广东省体育局《关于深化体教融合促进</w:t>
      </w:r>
      <w:r w:rsidR="001F7101" w:rsidRPr="0023753E">
        <w:rPr>
          <w:rFonts w:ascii="仿宋_GB2312" w:eastAsia="仿宋_GB2312" w:hint="eastAsia"/>
        </w:rPr>
        <w:t>青</w:t>
      </w:r>
      <w:r w:rsidRPr="0023753E">
        <w:rPr>
          <w:rFonts w:ascii="仿宋_GB2312" w:eastAsia="仿宋_GB2312" w:hint="eastAsia"/>
        </w:rPr>
        <w:t>少年健康发展的实施方案》，不断提高青少年体质健康水平。以“双减”政策相配合，强化学生运动技能培训，严格落实学生每天体育锻炼1小时制度，促使学生熟练掌握1至2项运动技能。积极推动开展开平市青少年阳光体育活动，充分融合中小学校运动会、青少年单项锦标赛、校园足球联赛，完善青少年体育赛事体系，丰富课外体育锻炼活动。完善学校、家庭、社会三位一体的联动机制，开展针对近视、肥胖、脊柱形态不良等突出问题的科学预防和运动干预，定期开展学校体质健康抽测，实现2022年青少年体质测试优良率50%以上、2025年体质测试优良率51%以上。</w:t>
      </w:r>
    </w:p>
    <w:p w:rsidR="00134DA8" w:rsidRPr="0023753E" w:rsidRDefault="003A1935" w:rsidP="0023753E">
      <w:pPr>
        <w:pStyle w:val="2"/>
        <w:ind w:firstLine="640"/>
        <w:rPr>
          <w:b w:val="0"/>
        </w:rPr>
      </w:pPr>
      <w:bookmarkStart w:id="26" w:name="_Toc17160"/>
      <w:bookmarkStart w:id="27" w:name="_Toc31520"/>
      <w:r w:rsidRPr="0023753E">
        <w:rPr>
          <w:rFonts w:hint="eastAsia"/>
          <w:b w:val="0"/>
        </w:rPr>
        <w:lastRenderedPageBreak/>
        <w:t>（五）推动体育产业融合发展</w:t>
      </w:r>
      <w:bookmarkEnd w:id="26"/>
      <w:bookmarkEnd w:id="27"/>
    </w:p>
    <w:p w:rsidR="00134DA8" w:rsidRPr="0023753E" w:rsidRDefault="003A1935" w:rsidP="0005734A">
      <w:pPr>
        <w:pStyle w:val="3"/>
        <w:ind w:firstLine="643"/>
        <w:rPr>
          <w:rFonts w:ascii="仿宋_GB2312" w:eastAsia="仿宋_GB2312"/>
        </w:rPr>
      </w:pPr>
      <w:bookmarkStart w:id="28" w:name="_Toc9840"/>
      <w:r w:rsidRPr="0023753E">
        <w:rPr>
          <w:rFonts w:ascii="仿宋_GB2312" w:eastAsia="仿宋_GB2312" w:hint="eastAsia"/>
        </w:rPr>
        <w:t>1.打造现代体育产业体系</w:t>
      </w:r>
      <w:bookmarkEnd w:id="28"/>
    </w:p>
    <w:p w:rsidR="00134DA8" w:rsidRPr="0023753E" w:rsidRDefault="003A1935" w:rsidP="0005734A">
      <w:pPr>
        <w:ind w:firstLine="640"/>
        <w:rPr>
          <w:rFonts w:ascii="仿宋_GB2312" w:eastAsia="仿宋_GB2312"/>
        </w:rPr>
      </w:pPr>
      <w:r w:rsidRPr="0023753E">
        <w:rPr>
          <w:rFonts w:ascii="仿宋_GB2312" w:eastAsia="仿宋_GB2312" w:hint="eastAsia"/>
        </w:rPr>
        <w:t>完善体育产业链条，重点打造集全民健身、体育培训、竞赛表演、休闲娱乐</w:t>
      </w:r>
      <w:r w:rsidR="00E16DD0" w:rsidRPr="0023753E">
        <w:rPr>
          <w:rFonts w:ascii="仿宋_GB2312" w:eastAsia="仿宋_GB2312" w:hint="eastAsia"/>
        </w:rPr>
        <w:t>、体育用品制造</w:t>
      </w:r>
      <w:r w:rsidRPr="0023753E">
        <w:rPr>
          <w:rFonts w:ascii="仿宋_GB2312" w:eastAsia="仿宋_GB2312" w:hint="eastAsia"/>
        </w:rPr>
        <w:t>于一体的现代化体育产业体系。促进体育与相关行业融合发展，推动大众休闲健身与旅游、文化、科技、养生康复等产业渗透融合，加速培育新兴体育健身业态。重点推动“体育+旅游”发展，充分利用山地、河湖等自然资源及文化遗产、红色文化等人文资源，串联打造一批体育旅游精品路线，积极培育房车露营、登山、徒步、自行车等户外运动项目。探索“体医融合”发展新路径，依托我市大健康产业基础，发挥开平灵芝、大沙茶等资源优势，加强与卫生健康部门联动，大力推动体育健身与养生、医疗、保健、康复等融合发展。</w:t>
      </w:r>
    </w:p>
    <w:p w:rsidR="00134DA8" w:rsidRPr="0023753E" w:rsidRDefault="003A1935" w:rsidP="0005734A">
      <w:pPr>
        <w:ind w:firstLine="640"/>
        <w:rPr>
          <w:rFonts w:ascii="仿宋_GB2312" w:eastAsia="仿宋_GB2312"/>
        </w:rPr>
      </w:pPr>
      <w:r w:rsidRPr="0023753E">
        <w:rPr>
          <w:rFonts w:ascii="仿宋_GB2312" w:eastAsia="仿宋_GB2312" w:hint="eastAsia"/>
        </w:rPr>
        <w:t>积极推进竞赛表演业、健身培训业发展，加大对高端赛事、品牌赛事的扶持和引进力度，鼓励社会资本投资体育竞赛市场。支持体育企业根据市场需求开展篮球、足球、游泳、跆拳道、瑜伽、武术等运动项目培训。鼓励发展在线运动技能培训，实现线上线下融合发展。大力培养赛事经营管理人才，扶植赛事运营服务机构，提高赛事运作专业化水平。</w:t>
      </w:r>
    </w:p>
    <w:p w:rsidR="00134DA8" w:rsidRPr="0023753E" w:rsidRDefault="003A1935" w:rsidP="0005734A">
      <w:pPr>
        <w:pStyle w:val="3"/>
        <w:ind w:firstLine="643"/>
        <w:rPr>
          <w:rFonts w:ascii="仿宋_GB2312" w:eastAsia="仿宋_GB2312"/>
        </w:rPr>
      </w:pPr>
      <w:bookmarkStart w:id="29" w:name="_Toc28617"/>
      <w:r w:rsidRPr="0023753E">
        <w:rPr>
          <w:rFonts w:ascii="仿宋_GB2312" w:eastAsia="仿宋_GB2312" w:hint="eastAsia"/>
        </w:rPr>
        <w:t>2.壮大体育彩票市场</w:t>
      </w:r>
      <w:bookmarkEnd w:id="29"/>
    </w:p>
    <w:p w:rsidR="00134DA8" w:rsidRDefault="003A1935" w:rsidP="0005734A">
      <w:pPr>
        <w:ind w:firstLine="640"/>
      </w:pPr>
      <w:r w:rsidRPr="0023753E">
        <w:rPr>
          <w:rFonts w:ascii="仿宋_GB2312" w:eastAsia="仿宋_GB2312" w:hint="eastAsia"/>
        </w:rPr>
        <w:t>继续推进体育彩票市场规范化发展，以扩大体育彩票市场规模为发展的重点方向和核心目标，在超市、商圈等人群聚集地，建设体育彩票售卖点，不断扩大体育彩票的销售渠</w:t>
      </w:r>
      <w:r w:rsidRPr="0023753E">
        <w:rPr>
          <w:rFonts w:ascii="仿宋_GB2312" w:eastAsia="仿宋_GB2312" w:hint="eastAsia"/>
        </w:rPr>
        <w:lastRenderedPageBreak/>
        <w:t>道，以新产品、热点赛事为着力点，扩大销售规模。到2025年，全市销售彩票总量</w:t>
      </w:r>
      <w:r w:rsidR="00435F08">
        <w:rPr>
          <w:rFonts w:ascii="仿宋_GB2312" w:eastAsia="仿宋_GB2312" w:hint="eastAsia"/>
        </w:rPr>
        <w:t>突破1亿元</w:t>
      </w:r>
      <w:r w:rsidRPr="0023753E">
        <w:rPr>
          <w:rFonts w:ascii="仿宋_GB2312" w:eastAsia="仿宋_GB2312" w:hint="eastAsia"/>
        </w:rPr>
        <w:t>。</w:t>
      </w:r>
    </w:p>
    <w:p w:rsidR="00134DA8" w:rsidRPr="0023753E" w:rsidRDefault="003A1935" w:rsidP="0023753E">
      <w:pPr>
        <w:pStyle w:val="2"/>
        <w:ind w:firstLine="640"/>
        <w:rPr>
          <w:b w:val="0"/>
        </w:rPr>
      </w:pPr>
      <w:bookmarkStart w:id="30" w:name="_Toc6268"/>
      <w:bookmarkStart w:id="31" w:name="_Toc14784"/>
      <w:r w:rsidRPr="0023753E">
        <w:rPr>
          <w:rFonts w:hint="eastAsia"/>
          <w:b w:val="0"/>
        </w:rPr>
        <w:t>（六）积极融入大湾区体育发展</w:t>
      </w:r>
      <w:bookmarkEnd w:id="30"/>
      <w:bookmarkEnd w:id="31"/>
    </w:p>
    <w:p w:rsidR="00134DA8" w:rsidRPr="0023753E" w:rsidRDefault="003A1935" w:rsidP="0005734A">
      <w:pPr>
        <w:ind w:firstLine="640"/>
        <w:rPr>
          <w:rFonts w:ascii="仿宋_GB2312" w:eastAsia="仿宋_GB2312"/>
        </w:rPr>
      </w:pPr>
      <w:r>
        <w:rPr>
          <w:rFonts w:hint="eastAsia"/>
        </w:rPr>
        <w:t xml:space="preserve"> </w:t>
      </w:r>
      <w:r w:rsidRPr="0023753E">
        <w:rPr>
          <w:rFonts w:ascii="仿宋_GB2312" w:eastAsia="仿宋_GB2312" w:hint="eastAsia"/>
        </w:rPr>
        <w:t>以侨为媒，有效利用江门市建设“华侨华人文化交流合作重要平台”的战略优势，充分发挥华人华侨特殊资源和体育文化、体育产业交流软实力优势，深化与周边市、港澳地区的体育文化交流合作。利用江澳青年文创基地、广东省柔道训练基地等优势领域，邀请粤港澳大湾区城市社会体育组织和体育企业开展体育项目研讨会、体育文创开发等交流商务活动。结合我市传统体育优势项目，开展龙舟邀请赛等传统体育赛事活动。通过与大湾区城市在体育各领域交流与合作，促进体育文化深度融合，提升开平侨乡体育影响力，积极争取2025年全运会竞技体育、群众体育竞赛项目落户开平。</w:t>
      </w:r>
    </w:p>
    <w:p w:rsidR="00134DA8" w:rsidRDefault="003A1935" w:rsidP="0005734A">
      <w:pPr>
        <w:pStyle w:val="1"/>
        <w:ind w:firstLine="640"/>
      </w:pPr>
      <w:bookmarkStart w:id="32" w:name="_Toc12767"/>
      <w:bookmarkStart w:id="33" w:name="_Toc31996"/>
      <w:r>
        <w:rPr>
          <w:rFonts w:hint="eastAsia"/>
        </w:rPr>
        <w:t>三、保障措施</w:t>
      </w:r>
      <w:bookmarkEnd w:id="32"/>
      <w:bookmarkEnd w:id="33"/>
    </w:p>
    <w:p w:rsidR="00134DA8" w:rsidRPr="0023753E" w:rsidRDefault="003A1935" w:rsidP="0023753E">
      <w:pPr>
        <w:pStyle w:val="2"/>
        <w:ind w:firstLine="640"/>
        <w:rPr>
          <w:b w:val="0"/>
        </w:rPr>
      </w:pPr>
      <w:bookmarkStart w:id="34" w:name="_Toc1591"/>
      <w:bookmarkStart w:id="35" w:name="_Toc11744"/>
      <w:r w:rsidRPr="0023753E">
        <w:rPr>
          <w:rFonts w:hint="eastAsia"/>
          <w:b w:val="0"/>
        </w:rPr>
        <w:t>（一）加强组织领导</w:t>
      </w:r>
      <w:bookmarkEnd w:id="34"/>
      <w:bookmarkEnd w:id="35"/>
    </w:p>
    <w:p w:rsidR="00134DA8" w:rsidRPr="0023753E" w:rsidRDefault="003A1935" w:rsidP="0005734A">
      <w:pPr>
        <w:ind w:firstLine="640"/>
        <w:rPr>
          <w:rFonts w:ascii="仿宋_GB2312" w:eastAsia="仿宋_GB2312"/>
        </w:rPr>
      </w:pPr>
      <w:r w:rsidRPr="0023753E">
        <w:rPr>
          <w:rFonts w:ascii="仿宋_GB2312" w:eastAsia="仿宋_GB2312" w:hint="eastAsia"/>
        </w:rPr>
        <w:t>建立和完善实施《全民健身实施计划（2021-2025年）》领导协调机制，强化政府主导、部门协同、全社会共同参与的全民健身组织架构，细化全民健身各项目标任务、明确责任分工，推动各项工作顺利开展。把全民健身工作纳入县（市）、镇两级国民经济和社会发展规划、列入精神文明创建和文明城市建设活动考核评价体系，纳入政府年度为民办实事项目加以推进和考核。</w:t>
      </w:r>
    </w:p>
    <w:p w:rsidR="00134DA8" w:rsidRPr="0023753E" w:rsidRDefault="003A1935" w:rsidP="0023753E">
      <w:pPr>
        <w:pStyle w:val="2"/>
        <w:ind w:firstLine="640"/>
        <w:rPr>
          <w:b w:val="0"/>
        </w:rPr>
      </w:pPr>
      <w:bookmarkStart w:id="36" w:name="_Toc22232"/>
      <w:bookmarkStart w:id="37" w:name="_Toc925"/>
      <w:r w:rsidRPr="0023753E">
        <w:rPr>
          <w:rFonts w:hint="eastAsia"/>
          <w:b w:val="0"/>
        </w:rPr>
        <w:lastRenderedPageBreak/>
        <w:t>（二）落实经费投入</w:t>
      </w:r>
      <w:bookmarkEnd w:id="36"/>
      <w:bookmarkEnd w:id="37"/>
    </w:p>
    <w:p w:rsidR="00134DA8" w:rsidRPr="0023753E" w:rsidRDefault="003A1935" w:rsidP="0005734A">
      <w:pPr>
        <w:ind w:firstLine="640"/>
        <w:rPr>
          <w:rFonts w:ascii="仿宋_GB2312" w:eastAsia="仿宋_GB2312"/>
        </w:rPr>
      </w:pPr>
      <w:r w:rsidRPr="0023753E">
        <w:rPr>
          <w:rFonts w:ascii="仿宋_GB2312" w:eastAsia="仿宋_GB2312" w:hint="eastAsia"/>
        </w:rPr>
        <w:t>统筹安排一般公共预算资金和政府性基金用于全民健身事业，严格执行体育彩票公益金不低于70%的比例用于全民健身事业的国家规定，确保专款专用。优化财政转移支付制度，优先支持补短板、强弱项项目。鼓励社会力量投入全民健</w:t>
      </w:r>
      <w:bookmarkStart w:id="38" w:name="_GoBack"/>
      <w:bookmarkEnd w:id="38"/>
      <w:r w:rsidRPr="0023753E">
        <w:rPr>
          <w:rFonts w:ascii="仿宋_GB2312" w:eastAsia="仿宋_GB2312" w:hint="eastAsia"/>
        </w:rPr>
        <w:t>身工作，加大政府向社会力量购买服务力度，拓展经费来源渠道，形成多渠道、多元化投入机制。按规定落实体育社会组织、全民健身赛事活动、场馆等税收政策优惠，切实创造积极引导社会资金投入全民健身发展的条件。</w:t>
      </w:r>
    </w:p>
    <w:p w:rsidR="00134DA8" w:rsidRPr="0023753E" w:rsidRDefault="003A1935" w:rsidP="0023753E">
      <w:pPr>
        <w:pStyle w:val="2"/>
        <w:ind w:firstLine="640"/>
        <w:rPr>
          <w:b w:val="0"/>
        </w:rPr>
      </w:pPr>
      <w:bookmarkStart w:id="39" w:name="_Toc11879"/>
      <w:bookmarkStart w:id="40" w:name="_Toc160"/>
      <w:r w:rsidRPr="0023753E">
        <w:rPr>
          <w:rFonts w:hint="eastAsia"/>
          <w:b w:val="0"/>
        </w:rPr>
        <w:t>（三）壮大人才队伍</w:t>
      </w:r>
      <w:bookmarkEnd w:id="39"/>
      <w:bookmarkEnd w:id="40"/>
    </w:p>
    <w:p w:rsidR="00134DA8" w:rsidRPr="0023753E" w:rsidRDefault="003A1935" w:rsidP="0005734A">
      <w:pPr>
        <w:ind w:firstLine="640"/>
        <w:rPr>
          <w:rFonts w:ascii="仿宋_GB2312" w:eastAsia="仿宋_GB2312"/>
        </w:rPr>
      </w:pPr>
      <w:r w:rsidRPr="0023753E">
        <w:rPr>
          <w:rFonts w:ascii="仿宋_GB2312" w:eastAsia="仿宋_GB2312" w:hint="eastAsia"/>
        </w:rPr>
        <w:t>建立我市</w:t>
      </w:r>
      <w:r w:rsidR="006914A2" w:rsidRPr="0023753E">
        <w:rPr>
          <w:rFonts w:ascii="仿宋_GB2312" w:eastAsia="仿宋_GB2312" w:hint="eastAsia"/>
        </w:rPr>
        <w:t>社会</w:t>
      </w:r>
      <w:r w:rsidRPr="0023753E">
        <w:rPr>
          <w:rFonts w:ascii="仿宋_GB2312" w:eastAsia="仿宋_GB2312" w:hint="eastAsia"/>
        </w:rPr>
        <w:t>体育指导员注册和定期培训制度。联合教育部门出台相关鼓励政策，确保体育教师全员考取</w:t>
      </w:r>
      <w:r w:rsidR="006914A2" w:rsidRPr="0023753E">
        <w:rPr>
          <w:rFonts w:ascii="仿宋_GB2312" w:eastAsia="仿宋_GB2312" w:hint="eastAsia"/>
        </w:rPr>
        <w:t>社会</w:t>
      </w:r>
      <w:r w:rsidRPr="0023753E">
        <w:rPr>
          <w:rFonts w:ascii="仿宋_GB2312" w:eastAsia="仿宋_GB2312" w:hint="eastAsia"/>
        </w:rPr>
        <w:t>体育指导员等级证。建立</w:t>
      </w:r>
      <w:r w:rsidR="006914A2" w:rsidRPr="0023753E">
        <w:rPr>
          <w:rFonts w:ascii="仿宋_GB2312" w:eastAsia="仿宋_GB2312" w:hint="eastAsia"/>
        </w:rPr>
        <w:t>社会</w:t>
      </w:r>
      <w:r w:rsidRPr="0023753E">
        <w:rPr>
          <w:rFonts w:ascii="仿宋_GB2312" w:eastAsia="仿宋_GB2312" w:hint="eastAsia"/>
        </w:rPr>
        <w:t>体育指导员培训考证制度，鼓励广大体育爱好者参加考培。制定</w:t>
      </w:r>
      <w:r w:rsidR="006914A2" w:rsidRPr="0023753E">
        <w:rPr>
          <w:rFonts w:ascii="仿宋_GB2312" w:eastAsia="仿宋_GB2312" w:hint="eastAsia"/>
        </w:rPr>
        <w:t>社会</w:t>
      </w:r>
      <w:r w:rsidRPr="0023753E">
        <w:rPr>
          <w:rFonts w:ascii="仿宋_GB2312" w:eastAsia="仿宋_GB2312" w:hint="eastAsia"/>
        </w:rPr>
        <w:t>体育指导员工作指南，各镇</w:t>
      </w:r>
      <w:r w:rsidR="006914A2" w:rsidRPr="0023753E">
        <w:rPr>
          <w:rFonts w:ascii="仿宋_GB2312" w:eastAsia="仿宋_GB2312" w:hint="eastAsia"/>
        </w:rPr>
        <w:t>社会体育指导员服务</w:t>
      </w:r>
      <w:r w:rsidRPr="0023753E">
        <w:rPr>
          <w:rFonts w:ascii="仿宋_GB2312" w:eastAsia="仿宋_GB2312" w:hint="eastAsia"/>
        </w:rPr>
        <w:t>站必须配备一名注册</w:t>
      </w:r>
      <w:r w:rsidR="006914A2" w:rsidRPr="0023753E">
        <w:rPr>
          <w:rFonts w:ascii="仿宋_GB2312" w:eastAsia="仿宋_GB2312" w:hint="eastAsia"/>
        </w:rPr>
        <w:t>社会</w:t>
      </w:r>
      <w:r w:rsidRPr="0023753E">
        <w:rPr>
          <w:rFonts w:ascii="仿宋_GB2312" w:eastAsia="仿宋_GB2312" w:hint="eastAsia"/>
        </w:rPr>
        <w:t>体育指导员。利用互联网手段开展健身指导员、管理员培训，不断壮大</w:t>
      </w:r>
      <w:r w:rsidR="006914A2" w:rsidRPr="0023753E">
        <w:rPr>
          <w:rFonts w:ascii="仿宋_GB2312" w:eastAsia="仿宋_GB2312" w:hint="eastAsia"/>
        </w:rPr>
        <w:t>社会</w:t>
      </w:r>
      <w:r w:rsidRPr="0023753E">
        <w:rPr>
          <w:rFonts w:ascii="仿宋_GB2312" w:eastAsia="仿宋_GB2312" w:hint="eastAsia"/>
        </w:rPr>
        <w:t>体育指导员、全民健身志愿者队伍，积极引导退役运动员、教练员、体育教师、</w:t>
      </w:r>
      <w:r w:rsidR="006914A2" w:rsidRPr="0023753E">
        <w:rPr>
          <w:rFonts w:ascii="仿宋_GB2312" w:eastAsia="仿宋_GB2312" w:hint="eastAsia"/>
        </w:rPr>
        <w:t>社会</w:t>
      </w:r>
      <w:r w:rsidRPr="0023753E">
        <w:rPr>
          <w:rFonts w:ascii="仿宋_GB2312" w:eastAsia="仿宋_GB2312" w:hint="eastAsia"/>
        </w:rPr>
        <w:t>体育指导员以及其他领域人才为全民健身发展提供人才支持。</w:t>
      </w:r>
    </w:p>
    <w:p w:rsidR="00134DA8" w:rsidRPr="0023753E" w:rsidRDefault="003A1935" w:rsidP="0023753E">
      <w:pPr>
        <w:pStyle w:val="2"/>
        <w:ind w:firstLine="640"/>
        <w:rPr>
          <w:b w:val="0"/>
        </w:rPr>
      </w:pPr>
      <w:bookmarkStart w:id="41" w:name="_Toc29714"/>
      <w:bookmarkStart w:id="42" w:name="_Toc10390"/>
      <w:r w:rsidRPr="0023753E">
        <w:rPr>
          <w:rFonts w:hint="eastAsia"/>
          <w:b w:val="0"/>
        </w:rPr>
        <w:t>（四）加强安全保障</w:t>
      </w:r>
      <w:bookmarkEnd w:id="41"/>
      <w:bookmarkEnd w:id="42"/>
    </w:p>
    <w:p w:rsidR="00134DA8" w:rsidRPr="0023753E" w:rsidRDefault="003A1935" w:rsidP="0005734A">
      <w:pPr>
        <w:ind w:firstLine="640"/>
        <w:rPr>
          <w:rFonts w:ascii="仿宋_GB2312" w:eastAsia="仿宋_GB2312"/>
        </w:rPr>
      </w:pPr>
      <w:r w:rsidRPr="0023753E">
        <w:rPr>
          <w:rFonts w:ascii="仿宋_GB2312" w:eastAsia="仿宋_GB2312" w:hint="eastAsia"/>
        </w:rPr>
        <w:t>健全体育运动伤害风险防范机制，对各类健身设施加强安全监管，加强迭代更新、维修和日常管理，消除安全隐患。大型体育公园、公共体育场馆的显著位置应配置急救设备，</w:t>
      </w:r>
      <w:r w:rsidRPr="0023753E">
        <w:rPr>
          <w:rFonts w:ascii="仿宋_GB2312" w:eastAsia="仿宋_GB2312" w:hint="eastAsia"/>
        </w:rPr>
        <w:lastRenderedPageBreak/>
        <w:t>在组织大型全民健身活动时必须配备医疗组。在疫情防控常态化下，各类体育馆、体育场等公共体育设施开放服务须达到防疫要求。体育场馆管理部门要定期开展应急、疏散、消防安全检查和演练。各级政府要制定全民健身赛事活动安全防范、应急保障机制和户外运动安全分级管控机制，统筹赛事活动举办和新冠肺炎疫情防控工作。</w:t>
      </w:r>
    </w:p>
    <w:p w:rsidR="00134DA8" w:rsidRPr="0023753E" w:rsidRDefault="003A1935" w:rsidP="0005734A">
      <w:pPr>
        <w:ind w:firstLine="640"/>
        <w:rPr>
          <w:rFonts w:ascii="仿宋_GB2312" w:eastAsia="仿宋_GB2312"/>
        </w:rPr>
      </w:pPr>
      <w:r w:rsidRPr="0023753E">
        <w:rPr>
          <w:rFonts w:ascii="仿宋_GB2312" w:eastAsia="仿宋_GB2312" w:hint="eastAsia"/>
        </w:rPr>
        <w:t>通过普及科学健身知识，加强运动场地设施安全管理，做好赛事活动安全组织。提高市民运动安全意识，减少运动伤害风险，健全全民健身赛事活动举办标准，竞赛主办方、参赛方必须购买运动意外伤害保险。编制全民健身赛事活动指南，</w:t>
      </w:r>
      <w:r w:rsidR="00DC548F" w:rsidRPr="0023753E">
        <w:rPr>
          <w:rFonts w:ascii="仿宋_GB2312" w:eastAsia="仿宋_GB2312" w:hint="eastAsia"/>
        </w:rPr>
        <w:t>加快体育行政部门职能转变，通过政府购买公共体育服务的方式，</w:t>
      </w:r>
      <w:r w:rsidRPr="0023753E">
        <w:rPr>
          <w:rFonts w:ascii="仿宋_GB2312" w:eastAsia="仿宋_GB2312" w:hint="eastAsia"/>
        </w:rPr>
        <w:t>支持企业、体育社会组织等社会力量承办全民健身赛事活动。</w:t>
      </w:r>
    </w:p>
    <w:p w:rsidR="00134DA8" w:rsidRPr="0023753E" w:rsidRDefault="003A1935" w:rsidP="0023753E">
      <w:pPr>
        <w:pStyle w:val="2"/>
        <w:ind w:firstLine="640"/>
        <w:rPr>
          <w:b w:val="0"/>
        </w:rPr>
      </w:pPr>
      <w:bookmarkStart w:id="43" w:name="_Toc1016"/>
      <w:bookmarkStart w:id="44" w:name="_Toc18085"/>
      <w:r w:rsidRPr="0023753E">
        <w:rPr>
          <w:rFonts w:hint="eastAsia"/>
          <w:b w:val="0"/>
        </w:rPr>
        <w:t>（五）实施绩效评估</w:t>
      </w:r>
      <w:bookmarkEnd w:id="43"/>
      <w:bookmarkEnd w:id="44"/>
    </w:p>
    <w:p w:rsidR="00134DA8" w:rsidRPr="0023753E" w:rsidRDefault="003A1935" w:rsidP="0005734A">
      <w:pPr>
        <w:pStyle w:val="a0"/>
        <w:ind w:firstLine="640"/>
        <w:rPr>
          <w:rFonts w:ascii="仿宋_GB2312" w:eastAsia="仿宋_GB2312"/>
        </w:rPr>
      </w:pPr>
      <w:r w:rsidRPr="0023753E">
        <w:rPr>
          <w:rFonts w:ascii="仿宋_GB2312" w:eastAsia="仿宋_GB2312" w:hint="eastAsia"/>
        </w:rPr>
        <w:t xml:space="preserve">建立健全适应新发展阶段要求的实施计划监管考评体系，完善全民健身公共服务第三方评价机制，推行全民健身公共服务绩效评估指标体系。加强事前、事中、事后监督，发挥媒体等社会力量的监督作用，积极开展社会满意度调查。组织对本实施计划执行情况的中期或终期评估，到2025年向市政府报告和向社会公布评估结果。 </w:t>
      </w:r>
    </w:p>
    <w:p w:rsidR="00134DA8" w:rsidRDefault="00134DA8" w:rsidP="0005734A">
      <w:pPr>
        <w:ind w:firstLine="640"/>
      </w:pPr>
    </w:p>
    <w:p w:rsidR="00134DA8" w:rsidRPr="00393408" w:rsidRDefault="00393408" w:rsidP="00134DA8">
      <w:pPr>
        <w:pStyle w:val="a0"/>
        <w:ind w:firstLine="640"/>
        <w:rPr>
          <w:rFonts w:ascii="仿宋_GB2312" w:eastAsia="仿宋_GB2312"/>
        </w:rPr>
      </w:pPr>
      <w:r w:rsidRPr="00393408">
        <w:rPr>
          <w:rFonts w:ascii="仿宋_GB2312" w:eastAsia="仿宋_GB2312" w:hint="eastAsia"/>
        </w:rPr>
        <w:t>附件：《开平市全民健身实施计划</w:t>
      </w:r>
      <w:r w:rsidR="00D004D6">
        <w:rPr>
          <w:rFonts w:ascii="仿宋_GB2312" w:eastAsia="仿宋_GB2312" w:hint="eastAsia"/>
        </w:rPr>
        <w:t>（2022-2024）</w:t>
      </w:r>
      <w:r w:rsidRPr="00393408">
        <w:rPr>
          <w:rFonts w:ascii="仿宋_GB2312" w:eastAsia="仿宋_GB2312" w:hint="eastAsia"/>
        </w:rPr>
        <w:t>》三年行动计划工作清单</w:t>
      </w:r>
    </w:p>
    <w:sectPr w:rsidR="00134DA8" w:rsidRPr="00393408" w:rsidSect="00134DA8">
      <w:footerReference w:type="default" r:id="rId13"/>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02C91" w:rsidRDefault="00C02C91">
      <w:pPr>
        <w:spacing w:line="240" w:lineRule="auto"/>
        <w:ind w:firstLine="640"/>
      </w:pPr>
      <w:r>
        <w:separator/>
      </w:r>
    </w:p>
  </w:endnote>
  <w:endnote w:type="continuationSeparator" w:id="1">
    <w:p w:rsidR="00C02C91" w:rsidRDefault="00C02C91">
      <w:pPr>
        <w:spacing w:line="240" w:lineRule="auto"/>
        <w:ind w:firstLine="64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embedRegular r:id="rId1" w:subsetted="1" w:fontKey="{16E60B9C-E79E-45A8-9523-8DC165292DD7}"/>
  </w:font>
  <w:font w:name="黑体">
    <w:altName w:val="SimHei"/>
    <w:panose1 w:val="02010609060101010101"/>
    <w:charset w:val="86"/>
    <w:family w:val="modern"/>
    <w:pitch w:val="fixed"/>
    <w:sig w:usb0="800002BF" w:usb1="38CF7CFA" w:usb2="00000016" w:usb3="00000000" w:csb0="00040001" w:csb1="00000000"/>
    <w:embedRegular r:id="rId2" w:subsetted="1" w:fontKey="{2CD8188B-CCF5-4D27-995F-4C25C0A3D0DF}"/>
  </w:font>
  <w:font w:name="楷体">
    <w:panose1 w:val="02010609060101010101"/>
    <w:charset w:val="86"/>
    <w:family w:val="modern"/>
    <w:pitch w:val="fixed"/>
    <w:sig w:usb0="800002BF" w:usb1="38CF7CFA" w:usb2="00000016" w:usb3="00000000" w:csb0="00040001" w:csb1="00000000"/>
    <w:embedRegular r:id="rId3" w:subsetted="1" w:fontKey="{6044A1EF-4F6D-454C-B97F-4A576C2383B3}"/>
  </w:font>
  <w:font w:name="Arial">
    <w:panose1 w:val="020B0604020202020204"/>
    <w:charset w:val="00"/>
    <w:family w:val="swiss"/>
    <w:pitch w:val="variable"/>
    <w:sig w:usb0="E0002AFF" w:usb1="C0007843" w:usb2="00000009" w:usb3="00000000" w:csb0="000001FF" w:csb1="00000000"/>
  </w:font>
  <w:font w:name="方正公文小标宋">
    <w:charset w:val="86"/>
    <w:family w:val="auto"/>
    <w:pitch w:val="default"/>
    <w:sig w:usb0="A00002BF" w:usb1="38CF7CFA" w:usb2="00000016" w:usb3="00000000" w:csb0="00040001" w:csb1="00000000"/>
    <w:embedRegular r:id="rId4" w:subsetted="1" w:fontKey="{754BC6C8-5F84-4141-89E9-1A8BDE39BD88}"/>
  </w:font>
  <w:font w:name="仿宋_GB2312">
    <w:panose1 w:val="02010609030101010101"/>
    <w:charset w:val="86"/>
    <w:family w:val="modern"/>
    <w:pitch w:val="fixed"/>
    <w:sig w:usb0="00000001" w:usb1="080E0000" w:usb2="00000010" w:usb3="00000000" w:csb0="00040000" w:csb1="00000000"/>
    <w:embedRegular r:id="rId5" w:subsetted="1" w:fontKey="{A0985059-FC63-447E-A9AE-6D43BB0DB723}"/>
    <w:embedBold r:id="rId6" w:subsetted="1" w:fontKey="{41F98C48-1FBF-40E9-89B7-28625F06AE63}"/>
  </w:font>
  <w:font w:name="Calibri Light">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734A" w:rsidRDefault="0005734A" w:rsidP="0005734A">
    <w:pPr>
      <w:pStyle w:val="a4"/>
      <w:ind w:firstLine="48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734A" w:rsidRDefault="0005734A" w:rsidP="0005734A">
    <w:pPr>
      <w:pStyle w:val="a4"/>
      <w:ind w:firstLine="48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734A" w:rsidRDefault="0005734A" w:rsidP="0005734A">
    <w:pPr>
      <w:pStyle w:val="a4"/>
      <w:ind w:firstLine="48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4DA8" w:rsidRDefault="00F23208" w:rsidP="0005734A">
    <w:pPr>
      <w:pStyle w:val="a4"/>
      <w:ind w:firstLine="360"/>
    </w:pPr>
    <w:r w:rsidRPr="00F23208">
      <w:rPr>
        <w:sz w:val="18"/>
      </w:rPr>
      <w:pict>
        <v:shapetype id="_x0000_t202" coordsize="21600,21600" o:spt="202" path="m,l,21600r21600,l21600,xe">
          <v:stroke joinstyle="miter"/>
          <v:path gradientshapeok="t" o:connecttype="rect"/>
        </v:shapetype>
        <v:shape id="_x0000_s1026" type="#_x0000_t202" style="position:absolute;left:0;text-align:left;margin-left:1664pt;margin-top:0;width:2in;height:2in;z-index:251659264;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filled="f" stroked="f" strokeweight=".5pt">
          <v:textbox style="mso-fit-shape-to-text:t" inset="0,0,0,0">
            <w:txbxContent>
              <w:p w:rsidR="00134DA8" w:rsidRDefault="003A1935" w:rsidP="0005734A">
                <w:pPr>
                  <w:pStyle w:val="a4"/>
                  <w:ind w:firstLine="480"/>
                </w:pPr>
                <w:r>
                  <w:t xml:space="preserve">— </w:t>
                </w:r>
                <w:r w:rsidR="00F23208">
                  <w:fldChar w:fldCharType="begin"/>
                </w:r>
                <w:r>
                  <w:instrText xml:space="preserve"> PAGE  \* MERGEFORMAT </w:instrText>
                </w:r>
                <w:r w:rsidR="00F23208">
                  <w:fldChar w:fldCharType="separate"/>
                </w:r>
                <w:r w:rsidR="00435F08">
                  <w:rPr>
                    <w:noProof/>
                  </w:rPr>
                  <w:t>9</w:t>
                </w:r>
                <w:r w:rsidR="00F23208">
                  <w:fldChar w:fldCharType="end"/>
                </w:r>
                <w:r>
                  <w:t xml:space="preserve"> —</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02C91" w:rsidRDefault="00C02C91">
      <w:pPr>
        <w:spacing w:line="240" w:lineRule="auto"/>
        <w:ind w:firstLine="640"/>
      </w:pPr>
      <w:r>
        <w:separator/>
      </w:r>
    </w:p>
  </w:footnote>
  <w:footnote w:type="continuationSeparator" w:id="1">
    <w:p w:rsidR="00C02C91" w:rsidRDefault="00C02C91">
      <w:pPr>
        <w:spacing w:line="240" w:lineRule="auto"/>
        <w:ind w:firstLine="64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734A" w:rsidRDefault="0005734A" w:rsidP="0005734A">
    <w:pPr>
      <w:pStyle w:val="a5"/>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734A" w:rsidRDefault="0005734A" w:rsidP="0005734A">
    <w:pPr>
      <w:pStyle w:val="a5"/>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734A" w:rsidRDefault="0005734A" w:rsidP="0005734A">
    <w:pPr>
      <w:pStyle w:val="a5"/>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embedTrueTypeFonts/>
  <w:saveSubsetFonts/>
  <w:bordersDoNotSurroundHeader/>
  <w:bordersDoNotSurroundFooter/>
  <w:defaultTabStop w:val="420"/>
  <w:drawingGridVerticalSpacing w:val="156"/>
  <w:noPunctuationKerning/>
  <w:characterSpacingControl w:val="compressPunctuation"/>
  <w:hdrShapeDefaults>
    <o:shapedefaults v:ext="edit" spidmax="3379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rsids>
    <w:rsidRoot w:val="33A425F6"/>
    <w:rsid w:val="00040507"/>
    <w:rsid w:val="000440A5"/>
    <w:rsid w:val="0005734A"/>
    <w:rsid w:val="000B2F44"/>
    <w:rsid w:val="0010094D"/>
    <w:rsid w:val="00134DA8"/>
    <w:rsid w:val="001A7B1B"/>
    <w:rsid w:val="001A7E30"/>
    <w:rsid w:val="001C57ED"/>
    <w:rsid w:val="001C5BD9"/>
    <w:rsid w:val="001F7101"/>
    <w:rsid w:val="0023753E"/>
    <w:rsid w:val="00287FD9"/>
    <w:rsid w:val="002905AF"/>
    <w:rsid w:val="002A540C"/>
    <w:rsid w:val="002D4147"/>
    <w:rsid w:val="003041FD"/>
    <w:rsid w:val="00324E2A"/>
    <w:rsid w:val="00347977"/>
    <w:rsid w:val="00366224"/>
    <w:rsid w:val="00393408"/>
    <w:rsid w:val="003A1935"/>
    <w:rsid w:val="00403086"/>
    <w:rsid w:val="00420EF7"/>
    <w:rsid w:val="0042232B"/>
    <w:rsid w:val="00435F08"/>
    <w:rsid w:val="004743CB"/>
    <w:rsid w:val="00497420"/>
    <w:rsid w:val="004D1D9F"/>
    <w:rsid w:val="004D29C3"/>
    <w:rsid w:val="004E7F17"/>
    <w:rsid w:val="005235AC"/>
    <w:rsid w:val="00550BE8"/>
    <w:rsid w:val="005670F2"/>
    <w:rsid w:val="00572F11"/>
    <w:rsid w:val="005C1925"/>
    <w:rsid w:val="005C6CC6"/>
    <w:rsid w:val="006379E2"/>
    <w:rsid w:val="00661C86"/>
    <w:rsid w:val="00685FCD"/>
    <w:rsid w:val="00690AE6"/>
    <w:rsid w:val="006914A2"/>
    <w:rsid w:val="006C2F7E"/>
    <w:rsid w:val="00737E40"/>
    <w:rsid w:val="0075716E"/>
    <w:rsid w:val="00760873"/>
    <w:rsid w:val="00786198"/>
    <w:rsid w:val="007C6D61"/>
    <w:rsid w:val="00853E24"/>
    <w:rsid w:val="00865721"/>
    <w:rsid w:val="00867882"/>
    <w:rsid w:val="00874D69"/>
    <w:rsid w:val="008C2DD5"/>
    <w:rsid w:val="008D77EC"/>
    <w:rsid w:val="008F6589"/>
    <w:rsid w:val="00947770"/>
    <w:rsid w:val="00963161"/>
    <w:rsid w:val="009843E9"/>
    <w:rsid w:val="009869EB"/>
    <w:rsid w:val="009A371C"/>
    <w:rsid w:val="009B0F13"/>
    <w:rsid w:val="009B4806"/>
    <w:rsid w:val="009E7F4C"/>
    <w:rsid w:val="00A00B09"/>
    <w:rsid w:val="00A20918"/>
    <w:rsid w:val="00A6788E"/>
    <w:rsid w:val="00B40AFD"/>
    <w:rsid w:val="00B94144"/>
    <w:rsid w:val="00BE2245"/>
    <w:rsid w:val="00C00A59"/>
    <w:rsid w:val="00C02C91"/>
    <w:rsid w:val="00CB12FF"/>
    <w:rsid w:val="00CC6FBF"/>
    <w:rsid w:val="00CF48EF"/>
    <w:rsid w:val="00D004D6"/>
    <w:rsid w:val="00D077DF"/>
    <w:rsid w:val="00D9689D"/>
    <w:rsid w:val="00DB5E0E"/>
    <w:rsid w:val="00DC548F"/>
    <w:rsid w:val="00DD7F5D"/>
    <w:rsid w:val="00E16DD0"/>
    <w:rsid w:val="00E8344B"/>
    <w:rsid w:val="00F00129"/>
    <w:rsid w:val="00F23208"/>
    <w:rsid w:val="00F36722"/>
    <w:rsid w:val="00F85A85"/>
    <w:rsid w:val="00F9778E"/>
    <w:rsid w:val="00FA0DD9"/>
    <w:rsid w:val="00FC0895"/>
    <w:rsid w:val="07D544AA"/>
    <w:rsid w:val="114E0871"/>
    <w:rsid w:val="134B1FE3"/>
    <w:rsid w:val="14A27AD7"/>
    <w:rsid w:val="16201F02"/>
    <w:rsid w:val="19935CE8"/>
    <w:rsid w:val="1B855124"/>
    <w:rsid w:val="1CA05454"/>
    <w:rsid w:val="20CD4444"/>
    <w:rsid w:val="23576130"/>
    <w:rsid w:val="254526AD"/>
    <w:rsid w:val="33A425F6"/>
    <w:rsid w:val="37672CBF"/>
    <w:rsid w:val="3D3A32DF"/>
    <w:rsid w:val="40891FAA"/>
    <w:rsid w:val="4F5F0DCA"/>
    <w:rsid w:val="566B49F9"/>
    <w:rsid w:val="5A604A46"/>
    <w:rsid w:val="6B885505"/>
    <w:rsid w:val="6E8C067E"/>
    <w:rsid w:val="72872D3A"/>
    <w:rsid w:val="73C26807"/>
    <w:rsid w:val="7B4A207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5" w:semiHidden="1" w:uiPriority="99"/>
    <w:lsdException w:name="caption" w:semiHidden="1" w:unhideWhenUsed="1" w:qFormat="1"/>
    <w:lsdException w:name="Title" w:qFormat="1"/>
    <w:lsdException w:name="Default Paragraph Font" w:semiHidden="1" w:qFormat="1"/>
    <w:lsdException w:name="Body Text" w:uiPriority="99"/>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134DA8"/>
    <w:pPr>
      <w:widowControl w:val="0"/>
      <w:spacing w:line="580" w:lineRule="exact"/>
      <w:ind w:firstLineChars="200" w:firstLine="880"/>
      <w:jc w:val="both"/>
    </w:pPr>
    <w:rPr>
      <w:rFonts w:ascii="仿宋" w:eastAsia="仿宋" w:hAnsi="仿宋" w:cstheme="minorBidi"/>
      <w:kern w:val="2"/>
      <w:sz w:val="32"/>
      <w:szCs w:val="24"/>
    </w:rPr>
  </w:style>
  <w:style w:type="paragraph" w:styleId="1">
    <w:name w:val="heading 1"/>
    <w:basedOn w:val="a"/>
    <w:next w:val="a"/>
    <w:qFormat/>
    <w:rsid w:val="00134DA8"/>
    <w:pPr>
      <w:keepNext/>
      <w:keepLines/>
      <w:spacing w:line="600" w:lineRule="exact"/>
      <w:outlineLvl w:val="0"/>
    </w:pPr>
    <w:rPr>
      <w:rFonts w:ascii="黑体" w:eastAsia="黑体" w:hAnsi="黑体"/>
      <w:kern w:val="44"/>
    </w:rPr>
  </w:style>
  <w:style w:type="paragraph" w:styleId="2">
    <w:name w:val="heading 2"/>
    <w:basedOn w:val="a"/>
    <w:next w:val="a"/>
    <w:unhideWhenUsed/>
    <w:qFormat/>
    <w:rsid w:val="00134DA8"/>
    <w:pPr>
      <w:keepNext/>
      <w:keepLines/>
      <w:spacing w:line="600" w:lineRule="exact"/>
      <w:outlineLvl w:val="1"/>
    </w:pPr>
    <w:rPr>
      <w:rFonts w:ascii="楷体" w:eastAsia="楷体" w:hAnsi="楷体"/>
      <w:b/>
    </w:rPr>
  </w:style>
  <w:style w:type="paragraph" w:styleId="3">
    <w:name w:val="heading 3"/>
    <w:basedOn w:val="a"/>
    <w:next w:val="a"/>
    <w:unhideWhenUsed/>
    <w:qFormat/>
    <w:rsid w:val="00134DA8"/>
    <w:pPr>
      <w:keepNext/>
      <w:keepLines/>
      <w:spacing w:line="600" w:lineRule="exact"/>
      <w:outlineLvl w:val="2"/>
    </w:pPr>
    <w:rPr>
      <w:b/>
    </w:rPr>
  </w:style>
  <w:style w:type="paragraph" w:styleId="4">
    <w:name w:val="heading 4"/>
    <w:basedOn w:val="a"/>
    <w:next w:val="a"/>
    <w:qFormat/>
    <w:rsid w:val="00134DA8"/>
    <w:pPr>
      <w:keepNext/>
      <w:keepLines/>
      <w:outlineLvl w:val="3"/>
    </w:pPr>
    <w:rPr>
      <w:rFonts w:ascii="Arial" w:eastAsia="黑体" w:hAnsi="Arial"/>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5"/>
    <w:uiPriority w:val="99"/>
    <w:rsid w:val="00134DA8"/>
    <w:pPr>
      <w:spacing w:after="120"/>
    </w:pPr>
  </w:style>
  <w:style w:type="paragraph" w:styleId="5">
    <w:name w:val="index 5"/>
    <w:basedOn w:val="a"/>
    <w:next w:val="a"/>
    <w:uiPriority w:val="99"/>
    <w:semiHidden/>
    <w:rsid w:val="00134DA8"/>
    <w:pPr>
      <w:ind w:left="1680"/>
    </w:pPr>
    <w:rPr>
      <w:rFonts w:ascii="Times New Roman" w:hAnsi="Times New Roman" w:cs="Times New Roman"/>
    </w:rPr>
  </w:style>
  <w:style w:type="paragraph" w:styleId="30">
    <w:name w:val="toc 3"/>
    <w:basedOn w:val="a"/>
    <w:next w:val="a"/>
    <w:rsid w:val="00134DA8"/>
    <w:pPr>
      <w:ind w:leftChars="400" w:left="840"/>
    </w:pPr>
  </w:style>
  <w:style w:type="paragraph" w:styleId="a4">
    <w:name w:val="footer"/>
    <w:basedOn w:val="a"/>
    <w:rsid w:val="00134DA8"/>
    <w:pPr>
      <w:tabs>
        <w:tab w:val="center" w:pos="4153"/>
        <w:tab w:val="right" w:pos="8306"/>
      </w:tabs>
      <w:snapToGrid w:val="0"/>
      <w:jc w:val="left"/>
    </w:pPr>
    <w:rPr>
      <w:sz w:val="24"/>
    </w:rPr>
  </w:style>
  <w:style w:type="paragraph" w:styleId="a5">
    <w:name w:val="header"/>
    <w:basedOn w:val="a"/>
    <w:rsid w:val="00134DA8"/>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sz w:val="18"/>
    </w:rPr>
  </w:style>
  <w:style w:type="paragraph" w:styleId="10">
    <w:name w:val="toc 1"/>
    <w:basedOn w:val="a"/>
    <w:next w:val="a"/>
    <w:rsid w:val="00134DA8"/>
  </w:style>
  <w:style w:type="paragraph" w:styleId="20">
    <w:name w:val="toc 2"/>
    <w:basedOn w:val="a"/>
    <w:next w:val="a"/>
    <w:rsid w:val="00134DA8"/>
    <w:pPr>
      <w:ind w:leftChars="200" w:left="420"/>
    </w:pPr>
  </w:style>
  <w:style w:type="paragraph" w:styleId="a6">
    <w:name w:val="Balloon Text"/>
    <w:basedOn w:val="a"/>
    <w:link w:val="Char"/>
    <w:rsid w:val="0005734A"/>
    <w:pPr>
      <w:spacing w:line="240" w:lineRule="auto"/>
    </w:pPr>
    <w:rPr>
      <w:sz w:val="18"/>
      <w:szCs w:val="18"/>
    </w:rPr>
  </w:style>
  <w:style w:type="character" w:customStyle="1" w:styleId="Char">
    <w:name w:val="批注框文本 Char"/>
    <w:basedOn w:val="a1"/>
    <w:link w:val="a6"/>
    <w:rsid w:val="0005734A"/>
    <w:rPr>
      <w:rFonts w:ascii="仿宋" w:eastAsia="仿宋" w:hAnsi="仿宋" w:cstheme="minorBidi"/>
      <w:kern w:val="2"/>
      <w:sz w:val="18"/>
      <w:szCs w:val="18"/>
    </w:rPr>
  </w:style>
  <w:style w:type="character" w:styleId="a7">
    <w:name w:val="annotation reference"/>
    <w:basedOn w:val="a1"/>
    <w:rsid w:val="00550BE8"/>
    <w:rPr>
      <w:sz w:val="21"/>
      <w:szCs w:val="21"/>
    </w:rPr>
  </w:style>
  <w:style w:type="paragraph" w:styleId="a8">
    <w:name w:val="annotation text"/>
    <w:basedOn w:val="a"/>
    <w:link w:val="Char0"/>
    <w:rsid w:val="00550BE8"/>
    <w:pPr>
      <w:jc w:val="left"/>
    </w:pPr>
  </w:style>
  <w:style w:type="character" w:customStyle="1" w:styleId="Char0">
    <w:name w:val="批注文字 Char"/>
    <w:basedOn w:val="a1"/>
    <w:link w:val="a8"/>
    <w:rsid w:val="00550BE8"/>
    <w:rPr>
      <w:rFonts w:ascii="仿宋" w:eastAsia="仿宋" w:hAnsi="仿宋" w:cstheme="minorBidi"/>
      <w:kern w:val="2"/>
      <w:sz w:val="32"/>
      <w:szCs w:val="24"/>
    </w:rPr>
  </w:style>
  <w:style w:type="paragraph" w:styleId="a9">
    <w:name w:val="annotation subject"/>
    <w:basedOn w:val="a8"/>
    <w:next w:val="a8"/>
    <w:link w:val="Char1"/>
    <w:rsid w:val="00550BE8"/>
    <w:rPr>
      <w:b/>
      <w:bCs/>
    </w:rPr>
  </w:style>
  <w:style w:type="character" w:customStyle="1" w:styleId="Char1">
    <w:name w:val="批注主题 Char"/>
    <w:basedOn w:val="Char0"/>
    <w:link w:val="a9"/>
    <w:rsid w:val="00550BE8"/>
    <w:rPr>
      <w:b/>
      <w:bCs/>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13</Pages>
  <Words>1037</Words>
  <Characters>5915</Characters>
  <Application>Microsoft Office Word</Application>
  <DocSecurity>0</DocSecurity>
  <Lines>49</Lines>
  <Paragraphs>13</Paragraphs>
  <ScaleCrop>false</ScaleCrop>
  <Company>P R C</Company>
  <LinksUpToDate>false</LinksUpToDate>
  <CharactersWithSpaces>6939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禾</dc:creator>
  <cp:lastModifiedBy>张妙燕</cp:lastModifiedBy>
  <cp:revision>3</cp:revision>
  <cp:lastPrinted>2022-03-31T06:48:00Z</cp:lastPrinted>
  <dcterms:created xsi:type="dcterms:W3CDTF">2022-05-05T07:49:00Z</dcterms:created>
  <dcterms:modified xsi:type="dcterms:W3CDTF">2022-05-05T07:50:00Z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05348AC3B0724F6A9058FEBF6D4382D0</vt:lpwstr>
  </property>
</Properties>
</file>